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334C" w14:textId="5441CBB2" w:rsidR="00671879" w:rsidRPr="005B41D8" w:rsidRDefault="00671879" w:rsidP="00DB6B4E">
      <w:pPr>
        <w:pStyle w:val="BodyText"/>
        <w:spacing w:line="198" w:lineRule="exact"/>
        <w:ind w:right="680"/>
        <w:jc w:val="right"/>
        <w:rPr>
          <w:rFonts w:ascii="Times New Roman"/>
          <w:sz w:val="19"/>
          <w:highlight w:val="cyan"/>
        </w:rPr>
      </w:pPr>
    </w:p>
    <w:p w14:paraId="5BEFBA68" w14:textId="087DB8F7" w:rsidR="00671879" w:rsidRPr="00914AB2" w:rsidRDefault="00725D3D" w:rsidP="00914AB2">
      <w:pPr>
        <w:pStyle w:val="BodyText"/>
      </w:pPr>
      <w:r w:rsidRPr="00914AB2">
        <w:t>The San Diego River Conservancy (Conservancy) continues to work with</w:t>
      </w:r>
      <w:r w:rsidR="00856D35" w:rsidRPr="00914AB2">
        <w:t xml:space="preserve"> and expand partnerships </w:t>
      </w:r>
      <w:r w:rsidRPr="00914AB2">
        <w:t xml:space="preserve">to implement projects in support of the Conservancy’s mission and statute. The Conservancy’s mission is to protect natural, historical, cultural and tribal resources, open space, native habitat, improve water quality, support natural flood conveyance and provide for public access to public lands </w:t>
      </w:r>
      <w:r w:rsidR="00977B8B" w:rsidRPr="00914AB2">
        <w:t>for the</w:t>
      </w:r>
      <w:r w:rsidRPr="00914AB2">
        <w:t xml:space="preserve"> enjoyment of nature and outdoor recreational opportunities. The Conservancy consists of 3 fulltime staff and 1</w:t>
      </w:r>
      <w:r w:rsidR="00E856A8" w:rsidRPr="00914AB2">
        <w:t>8</w:t>
      </w:r>
      <w:r w:rsidRPr="00914AB2">
        <w:t xml:space="preserve"> Governing Board</w:t>
      </w:r>
      <w:r w:rsidR="003D54E0" w:rsidRPr="00914AB2">
        <w:t xml:space="preserve"> members</w:t>
      </w:r>
      <w:r w:rsidRPr="00914AB2">
        <w:t>.</w:t>
      </w:r>
    </w:p>
    <w:p w14:paraId="0203C038" w14:textId="77777777" w:rsidR="007E4015" w:rsidRPr="00732EE1" w:rsidRDefault="007E4015" w:rsidP="00732EE1">
      <w:pPr>
        <w:pStyle w:val="BodyText"/>
        <w:ind w:right="680"/>
        <w:jc w:val="center"/>
        <w:rPr>
          <w:b/>
          <w:bCs/>
        </w:rPr>
      </w:pPr>
    </w:p>
    <w:p w14:paraId="0C649CAB" w14:textId="41F05F84" w:rsidR="00671879" w:rsidRDefault="00725D3D" w:rsidP="00914AB2">
      <w:pPr>
        <w:pStyle w:val="Heading1"/>
      </w:pPr>
      <w:r w:rsidRPr="00732EE1">
        <w:t>SAN DIEGO RIVER CONSERVANCY’S STRATEGIC PLAN</w:t>
      </w:r>
      <w:r w:rsidR="00E856A8">
        <w:t>:</w:t>
      </w:r>
    </w:p>
    <w:p w14:paraId="3D8D198E" w14:textId="621D5B89" w:rsidR="00E856A8" w:rsidRPr="00732EE1" w:rsidRDefault="00E856A8" w:rsidP="00914AB2">
      <w:pPr>
        <w:pStyle w:val="Heading1"/>
      </w:pPr>
      <w:r>
        <w:t>PROGRAM SUMMARY</w:t>
      </w:r>
    </w:p>
    <w:p w14:paraId="7AC76FD9" w14:textId="77777777" w:rsidR="008174AC" w:rsidRDefault="008174AC" w:rsidP="00977B8B">
      <w:pPr>
        <w:pStyle w:val="BodyText"/>
        <w:ind w:right="680"/>
        <w:rPr>
          <w:b/>
          <w:bCs/>
        </w:rPr>
      </w:pPr>
    </w:p>
    <w:p w14:paraId="0ADAF21D" w14:textId="1BED544B" w:rsidR="00671879" w:rsidRPr="00732EE1" w:rsidRDefault="008174AC" w:rsidP="00914AB2">
      <w:pPr>
        <w:pStyle w:val="Heading2"/>
      </w:pPr>
      <w:r w:rsidRPr="00732EE1">
        <w:t>Program 1: Conserve Land within the San Diego River Watershed</w:t>
      </w:r>
    </w:p>
    <w:p w14:paraId="3A8CA9F5" w14:textId="13B58BAA" w:rsidR="004B4466" w:rsidRPr="00F84724" w:rsidRDefault="004B4466" w:rsidP="00914AB2">
      <w:pPr>
        <w:pStyle w:val="BodyText"/>
      </w:pPr>
      <w:r w:rsidRPr="00F84724">
        <w:t>The Conservancy approved a $2 million grant to the Mission Trails Regional Park Foundation to help acquire approximately 83 acres of in-holdings within the City of San Diego’s Mission Trails Regional Park. The Mission Trails Regional Park Master Plan</w:t>
      </w:r>
      <w:r w:rsidR="00F84724" w:rsidRPr="00F84724">
        <w:t>,</w:t>
      </w:r>
      <w:r w:rsidRPr="00F84724">
        <w:t xml:space="preserve"> adopted in 2019</w:t>
      </w:r>
      <w:r w:rsidR="00F84724" w:rsidRPr="00F84724">
        <w:t>,</w:t>
      </w:r>
      <w:r w:rsidRPr="00F84724">
        <w:t xml:space="preserve"> reflected a vision for the park’s future and outlined priorities for acquiring over 700 acres of private property in the East Elliott Community Planning Area. </w:t>
      </w:r>
    </w:p>
    <w:p w14:paraId="29965D18" w14:textId="26016DBE" w:rsidR="00671879" w:rsidRDefault="00671879" w:rsidP="00977B8B">
      <w:pPr>
        <w:pStyle w:val="BodyText"/>
        <w:ind w:right="680"/>
      </w:pPr>
    </w:p>
    <w:p w14:paraId="1FDBD829" w14:textId="1191E0CA" w:rsidR="008174AC" w:rsidRPr="00732EE1" w:rsidRDefault="008174AC" w:rsidP="00914AB2">
      <w:pPr>
        <w:pStyle w:val="Heading2"/>
      </w:pPr>
      <w:r w:rsidRPr="00732EE1">
        <w:t>Program 2: Support and Encourage Recreation and Education</w:t>
      </w:r>
    </w:p>
    <w:p w14:paraId="2BA97BB3" w14:textId="42AC7E7E" w:rsidR="004B4466" w:rsidRPr="00337FB7" w:rsidRDefault="004B4466" w:rsidP="00914AB2">
      <w:pPr>
        <w:pStyle w:val="BodyText"/>
      </w:pPr>
      <w:r w:rsidRPr="009C2658">
        <w:t xml:space="preserve">The Conservancy’s mission includes providing recreational opportunities for </w:t>
      </w:r>
      <w:r>
        <w:t>the public</w:t>
      </w:r>
      <w:r w:rsidRPr="009C2658">
        <w:t xml:space="preserve">. </w:t>
      </w:r>
      <w:r w:rsidRPr="00B63454">
        <w:t>The Conservancy and its partners developed the San Diego River Recreational Trail Plan to achieve its long-term vision</w:t>
      </w:r>
      <w:r w:rsidR="00F84724">
        <w:t xml:space="preserve"> of a trail spanning from the ocean to the headwaters</w:t>
      </w:r>
      <w:r w:rsidRPr="009C2658">
        <w:t xml:space="preserve">. Recreational facilities along the San Diego River Trail include parks and open space, beaches, sports fields, equestrian and polo fields, mountain biking areas, </w:t>
      </w:r>
      <w:r>
        <w:t xml:space="preserve">a </w:t>
      </w:r>
      <w:r w:rsidRPr="009C2658">
        <w:t xml:space="preserve">bicycle motocross </w:t>
      </w:r>
      <w:r w:rsidRPr="004046B9">
        <w:t xml:space="preserve">track, a disc golf course, campgrounds, the 8,000-acre Mission Trails Regional Park, the </w:t>
      </w:r>
      <w:r w:rsidR="003558CA">
        <w:t>three-acre</w:t>
      </w:r>
      <w:r w:rsidRPr="004046B9">
        <w:t xml:space="preserve"> Santee Lakes Recreation Preserve, the 24,677-acre Cuyamaca Rancho State Park, and the 460,000-acre Cleveland National Forest</w:t>
      </w:r>
      <w:r w:rsidR="00DF08C6">
        <w:t>.</w:t>
      </w:r>
      <w:r w:rsidRPr="004046B9">
        <w:t xml:space="preserve"> </w:t>
      </w:r>
      <w:r w:rsidR="007E4015">
        <w:t>Additionally</w:t>
      </w:r>
      <w:r w:rsidRPr="004046B9">
        <w:t xml:space="preserve">, </w:t>
      </w:r>
      <w:r w:rsidR="007E4015" w:rsidRPr="004046B9">
        <w:t xml:space="preserve">some of </w:t>
      </w:r>
      <w:r w:rsidR="007E4015">
        <w:t xml:space="preserve">the </w:t>
      </w:r>
      <w:r>
        <w:t>five</w:t>
      </w:r>
      <w:r w:rsidRPr="004046B9">
        <w:t xml:space="preserve"> reservoirs within the watershed offer fishing, boating</w:t>
      </w:r>
      <w:r>
        <w:t>,</w:t>
      </w:r>
      <w:r w:rsidRPr="004046B9">
        <w:t xml:space="preserve"> and jet skiing opportunities.</w:t>
      </w:r>
      <w:r>
        <w:t xml:space="preserve"> </w:t>
      </w:r>
    </w:p>
    <w:p w14:paraId="11970523" w14:textId="77777777" w:rsidR="00F84724" w:rsidRDefault="00F84724" w:rsidP="00977B8B">
      <w:pPr>
        <w:pStyle w:val="BodyText"/>
        <w:ind w:right="680"/>
        <w:rPr>
          <w:b/>
          <w:bCs/>
          <w:highlight w:val="cyan"/>
        </w:rPr>
      </w:pPr>
    </w:p>
    <w:p w14:paraId="04B8625C" w14:textId="116903A5" w:rsidR="00671879" w:rsidRPr="00F84724" w:rsidRDefault="00F84724" w:rsidP="00914AB2">
      <w:pPr>
        <w:pStyle w:val="Heading3"/>
        <w:rPr>
          <w:sz w:val="23"/>
          <w:highlight w:val="cyan"/>
        </w:rPr>
      </w:pPr>
      <w:r w:rsidRPr="00732EE1">
        <w:t>Lakeside’s River Park Conservancy</w:t>
      </w:r>
    </w:p>
    <w:p w14:paraId="5CB506CC" w14:textId="46EDDAD8" w:rsidR="004B4466" w:rsidRDefault="004B4466" w:rsidP="00914AB2">
      <w:pPr>
        <w:pStyle w:val="BodyText"/>
      </w:pPr>
      <w:r w:rsidRPr="00145F63">
        <w:t xml:space="preserve">The </w:t>
      </w:r>
      <w:r w:rsidR="003D7CC2">
        <w:t xml:space="preserve">San Diego River </w:t>
      </w:r>
      <w:r w:rsidRPr="00145F63">
        <w:t>Science Field Station will provide an indoor space to promote environmental science and stewardship of the San Diego River. This living laboratory will be open to the public</w:t>
      </w:r>
      <w:r w:rsidR="00584C9A">
        <w:t xml:space="preserve"> </w:t>
      </w:r>
      <w:r w:rsidRPr="00145F63">
        <w:t>and will benefit students, teachers, and scientists of all ages</w:t>
      </w:r>
      <w:r>
        <w:t>.  In addition</w:t>
      </w:r>
      <w:r w:rsidRPr="00145F63">
        <w:t xml:space="preserve">, </w:t>
      </w:r>
      <w:r>
        <w:t>the facility will</w:t>
      </w:r>
      <w:r w:rsidRPr="00145F63">
        <w:t xml:space="preserve"> provide </w:t>
      </w:r>
      <w:r>
        <w:t xml:space="preserve">direct </w:t>
      </w:r>
      <w:r w:rsidRPr="00145F63">
        <w:t xml:space="preserve">access to Lakeside’s River Park Conservancy's riparian habitat </w:t>
      </w:r>
      <w:r>
        <w:t xml:space="preserve">to engage people in </w:t>
      </w:r>
      <w:r w:rsidRPr="00145F63">
        <w:t xml:space="preserve">tactile learning experiences. Existing programs </w:t>
      </w:r>
      <w:r>
        <w:t>focus on</w:t>
      </w:r>
      <w:r w:rsidRPr="00145F63">
        <w:t xml:space="preserve"> 6</w:t>
      </w:r>
      <w:r w:rsidRPr="00145F63">
        <w:rPr>
          <w:vertAlign w:val="superscript"/>
        </w:rPr>
        <w:t>th</w:t>
      </w:r>
      <w:r w:rsidRPr="00145F63">
        <w:t xml:space="preserve"> graders</w:t>
      </w:r>
      <w:r w:rsidR="00927007">
        <w:t xml:space="preserve">, but </w:t>
      </w:r>
      <w:r>
        <w:t>will expand to reach</w:t>
      </w:r>
      <w:r w:rsidRPr="00145F63">
        <w:t xml:space="preserve"> all skill and knowledge levels. Two collaborating school districts serve children from disadvantaged</w:t>
      </w:r>
      <w:r w:rsidR="004D433B">
        <w:t>/s</w:t>
      </w:r>
      <w:r w:rsidRPr="00145F63">
        <w:t>everely disadvantaged neighborhoods with a large immigrant population. When completed, the Science Field Station will provide a community</w:t>
      </w:r>
      <w:r w:rsidR="00927007">
        <w:t xml:space="preserve"> </w:t>
      </w:r>
      <w:r w:rsidRPr="00145F63">
        <w:t>meeting space with access to the San Diego River Trail. The grant amount of $1,200,000 was provided by the Conservancy’s General Fund allocation.</w:t>
      </w:r>
    </w:p>
    <w:p w14:paraId="60CCCEA3" w14:textId="7C943D29" w:rsidR="00927007" w:rsidRDefault="00927007" w:rsidP="005E5367">
      <w:pPr>
        <w:ind w:left="720" w:right="680"/>
        <w:rPr>
          <w:rFonts w:eastAsia="Calibri"/>
          <w:sz w:val="24"/>
          <w:szCs w:val="24"/>
        </w:rPr>
      </w:pPr>
    </w:p>
    <w:p w14:paraId="7F023AB4" w14:textId="0A96D799" w:rsidR="008174AC" w:rsidRPr="00732EE1" w:rsidRDefault="008174AC" w:rsidP="00914AB2">
      <w:pPr>
        <w:pStyle w:val="Heading2"/>
        <w:rPr>
          <w:rFonts w:eastAsia="Calibri"/>
        </w:rPr>
      </w:pPr>
      <w:r w:rsidRPr="00732EE1">
        <w:rPr>
          <w:rFonts w:eastAsia="Calibri"/>
        </w:rPr>
        <w:lastRenderedPageBreak/>
        <w:t xml:space="preserve">Program 3: Preserve and Restore </w:t>
      </w:r>
      <w:r w:rsidRPr="008174AC">
        <w:rPr>
          <w:rFonts w:eastAsia="Calibri"/>
        </w:rPr>
        <w:t>Natural</w:t>
      </w:r>
      <w:r w:rsidRPr="00732EE1">
        <w:rPr>
          <w:rFonts w:eastAsia="Calibri"/>
        </w:rPr>
        <w:t xml:space="preserve"> Resources, and the Wildfire and Forest Resilience Program</w:t>
      </w:r>
    </w:p>
    <w:p w14:paraId="194D017E" w14:textId="66347E7B" w:rsidR="00094B36" w:rsidRDefault="00094B36" w:rsidP="00732EE1">
      <w:pPr>
        <w:pStyle w:val="BodyText"/>
        <w:ind w:right="680"/>
        <w:rPr>
          <w:sz w:val="26"/>
          <w:highlight w:val="cyan"/>
        </w:rPr>
      </w:pPr>
    </w:p>
    <w:p w14:paraId="059D06F6" w14:textId="77777777" w:rsidR="00742764" w:rsidRDefault="00742764" w:rsidP="00914AB2">
      <w:pPr>
        <w:pStyle w:val="Heading3"/>
        <w:rPr>
          <w:rFonts w:eastAsia="Arial Narrow"/>
        </w:rPr>
      </w:pPr>
      <w:r w:rsidRPr="00214111">
        <w:rPr>
          <w:rFonts w:eastAsia="Arial Narrow"/>
        </w:rPr>
        <w:t>Cuyamaca Rancho State Park Reforestation Project</w:t>
      </w:r>
    </w:p>
    <w:p w14:paraId="7420AF7B" w14:textId="77777777" w:rsidR="00742764" w:rsidRDefault="00742764" w:rsidP="00914AB2">
      <w:pPr>
        <w:pStyle w:val="BodyText"/>
      </w:pPr>
      <w:r w:rsidRPr="009C2658">
        <w:t xml:space="preserve">The 2003 Cedar Fire burned 273,246 acres </w:t>
      </w:r>
      <w:r>
        <w:t xml:space="preserve">constituting </w:t>
      </w:r>
      <w:r w:rsidRPr="009C2658">
        <w:t xml:space="preserve">over 13% of San Diego County in total, destroying 2,820 buildings, killing 15 people, and decimating approximately 75% of the 209,118-acre San Diego River watershed. In addition, conifer mortality in </w:t>
      </w:r>
      <w:r>
        <w:t>Cuyamaca Rancho</w:t>
      </w:r>
      <w:r w:rsidRPr="009C2658">
        <w:t xml:space="preserve"> </w:t>
      </w:r>
      <w:r>
        <w:t>State Pa</w:t>
      </w:r>
      <w:r w:rsidRPr="009C2658">
        <w:t>rk was high due to the fire severity and extremely high temperatures, which resulted in very low seed cone survival; as a result, State Park established a reforestation program in 2009. Subsequently, the Conservancy's Governing Board invested $1</w:t>
      </w:r>
      <w:r>
        <w:t xml:space="preserve"> million</w:t>
      </w:r>
      <w:r w:rsidRPr="009C2658">
        <w:t xml:space="preserve"> in State Parks' reforestation efforts in the San Diego River's upper watershed for treatment on </w:t>
      </w:r>
      <w:r>
        <w:t xml:space="preserve">approximately </w:t>
      </w:r>
      <w:r w:rsidRPr="003708A1">
        <w:t>622 acres.</w:t>
      </w:r>
      <w:r w:rsidRPr="005A2403">
        <w:t xml:space="preserve"> </w:t>
      </w:r>
      <w:r w:rsidRPr="009C2658">
        <w:t>This reforestation project provides mu</w:t>
      </w:r>
      <w:r>
        <w:t>lti</w:t>
      </w:r>
      <w:r w:rsidRPr="009C2658">
        <w:t>-benefits, including improved forest health, restoration of sensitive wildlife habitats and corridors, carbon sequestration, increased resiliency to future fires, reduced run-off, and increased water infiltration in the upper San Diego River watershed.</w:t>
      </w:r>
      <w:r w:rsidRPr="00FE19FD">
        <w:t xml:space="preserve">  </w:t>
      </w:r>
    </w:p>
    <w:p w14:paraId="30C899D2" w14:textId="77777777" w:rsidR="00742764" w:rsidRPr="005B41D8" w:rsidRDefault="00742764" w:rsidP="00732EE1">
      <w:pPr>
        <w:pStyle w:val="BodyText"/>
        <w:ind w:right="680"/>
        <w:rPr>
          <w:sz w:val="26"/>
          <w:highlight w:val="cyan"/>
        </w:rPr>
      </w:pPr>
    </w:p>
    <w:p w14:paraId="5954F2BA" w14:textId="26E46F87" w:rsidR="00094B36" w:rsidRPr="00732EE1" w:rsidRDefault="004B4466" w:rsidP="00914AB2">
      <w:pPr>
        <w:pStyle w:val="Heading3"/>
      </w:pPr>
      <w:r w:rsidRPr="00732EE1">
        <w:t xml:space="preserve">Invasive Non-native Plant Removal and Restoration </w:t>
      </w:r>
      <w:r w:rsidR="0006444C">
        <w:t>P</w:t>
      </w:r>
      <w:r w:rsidRPr="00732EE1">
        <w:t xml:space="preserve">rogram </w:t>
      </w:r>
    </w:p>
    <w:p w14:paraId="32EF2D28" w14:textId="15645011" w:rsidR="004B4466" w:rsidRPr="00914AB2" w:rsidRDefault="00094B36" w:rsidP="00914AB2">
      <w:pPr>
        <w:pStyle w:val="BodyText"/>
      </w:pPr>
      <w:r w:rsidRPr="00914AB2">
        <w:t xml:space="preserve">Conservancy partners are currently implementing fuel reduction projects through weed abatement, brush management, and actively supporting healthy ecosystems. </w:t>
      </w:r>
      <w:r w:rsidR="004B4466" w:rsidRPr="00914AB2">
        <w:t>One of the co-benefits is that the Conservancy and its partners have been reducing flammable biomass in the San Diego River watershed for over 1</w:t>
      </w:r>
      <w:r w:rsidR="00584919" w:rsidRPr="00914AB2">
        <w:t>4</w:t>
      </w:r>
      <w:r w:rsidR="004B4466" w:rsidRPr="00914AB2">
        <w:t xml:space="preserve"> years.  Removing invasive plants along the river decreases the risk of fire and flood and can act as a fire break along trails and property lines.  </w:t>
      </w:r>
    </w:p>
    <w:p w14:paraId="57E111E0" w14:textId="77777777" w:rsidR="00584919" w:rsidRPr="00914AB2" w:rsidRDefault="00584919" w:rsidP="00914AB2">
      <w:pPr>
        <w:pStyle w:val="BodyText"/>
      </w:pPr>
    </w:p>
    <w:p w14:paraId="5EB100FF" w14:textId="3544CF4B" w:rsidR="004B4466" w:rsidRPr="00914AB2" w:rsidRDefault="0006444C" w:rsidP="00914AB2">
      <w:pPr>
        <w:pStyle w:val="BodyText"/>
      </w:pPr>
      <w:r w:rsidRPr="00914AB2">
        <w:t xml:space="preserve">In addition, the Conservancy oversees removal restoration projects, gathers information on locations, and submits annual reports to the Army Corps of Engineers and other regulatory agencies to document past and future work. </w:t>
      </w:r>
      <w:r w:rsidR="004B4466" w:rsidRPr="00914AB2">
        <w:t xml:space="preserve">Annually, the Conservancy issues multiple partnership agreements to allow other organizations to use its permits for invasive non-native plant removal within the San Diego River watershed.  These agreements are available to public agencies, non-profits, and other stakeholders at no cost through an established partnership agreement to implement projects with specific deliverables that must be met.  </w:t>
      </w:r>
    </w:p>
    <w:p w14:paraId="1FA02B7C" w14:textId="4AB2C150" w:rsidR="004B4466" w:rsidRPr="00914AB2" w:rsidRDefault="004B4466" w:rsidP="00914AB2">
      <w:pPr>
        <w:pStyle w:val="BodyText"/>
        <w:rPr>
          <w:highlight w:val="cyan"/>
        </w:rPr>
      </w:pPr>
    </w:p>
    <w:p w14:paraId="5FF8C638" w14:textId="66ED510A" w:rsidR="00671879" w:rsidRPr="00914AB2" w:rsidRDefault="004D433B" w:rsidP="00914AB2">
      <w:pPr>
        <w:pStyle w:val="BodyText"/>
      </w:pPr>
      <w:r w:rsidRPr="00914AB2">
        <w:t>I</w:t>
      </w:r>
      <w:r w:rsidR="00BC23D6" w:rsidRPr="00914AB2">
        <w:t>n 2023, the Conservancy continues to work with its grantees and partners to remove</w:t>
      </w:r>
      <w:r w:rsidR="00094B36" w:rsidRPr="00914AB2">
        <w:t xml:space="preserve"> </w:t>
      </w:r>
      <w:r w:rsidR="005B3658" w:rsidRPr="00914AB2">
        <w:t xml:space="preserve">invasive </w:t>
      </w:r>
      <w:r w:rsidR="00BC23D6" w:rsidRPr="00914AB2">
        <w:t xml:space="preserve">plant </w:t>
      </w:r>
      <w:r w:rsidR="005B3658" w:rsidRPr="00914AB2">
        <w:t xml:space="preserve">species </w:t>
      </w:r>
      <w:r w:rsidR="00BC23D6" w:rsidRPr="00914AB2">
        <w:t>and conduct restoration</w:t>
      </w:r>
      <w:r w:rsidR="00725D3D" w:rsidRPr="00914AB2">
        <w:t xml:space="preserve"> in the San Diego River </w:t>
      </w:r>
      <w:r w:rsidR="005B3658" w:rsidRPr="00914AB2">
        <w:t>Watershed</w:t>
      </w:r>
      <w:r w:rsidR="00725D3D" w:rsidRPr="00914AB2">
        <w:t>.</w:t>
      </w:r>
    </w:p>
    <w:p w14:paraId="65D93E63" w14:textId="77777777" w:rsidR="00671879" w:rsidRPr="00732EE1" w:rsidRDefault="00671879" w:rsidP="00732EE1">
      <w:pPr>
        <w:pStyle w:val="BodyText"/>
        <w:spacing w:before="9"/>
        <w:ind w:right="680"/>
        <w:rPr>
          <w:sz w:val="25"/>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5130"/>
        <w:gridCol w:w="900"/>
      </w:tblGrid>
      <w:tr w:rsidR="00117DE3" w:rsidRPr="005B3658" w14:paraId="7774B8BB" w14:textId="77777777" w:rsidTr="00BE4CA6">
        <w:trPr>
          <w:trHeight w:val="306"/>
        </w:trPr>
        <w:tc>
          <w:tcPr>
            <w:tcW w:w="3330" w:type="dxa"/>
            <w:shd w:val="clear" w:color="auto" w:fill="D9D9D9" w:themeFill="background1" w:themeFillShade="D9"/>
          </w:tcPr>
          <w:p w14:paraId="2924E78B" w14:textId="05F1DA8B" w:rsidR="00117DE3" w:rsidRPr="00117DE3" w:rsidRDefault="00117DE3" w:rsidP="00914AB2">
            <w:pPr>
              <w:pStyle w:val="Heading6"/>
            </w:pPr>
            <w:r w:rsidRPr="00117DE3">
              <w:t>Grantee</w:t>
            </w:r>
          </w:p>
        </w:tc>
        <w:tc>
          <w:tcPr>
            <w:tcW w:w="5130" w:type="dxa"/>
            <w:shd w:val="clear" w:color="auto" w:fill="D9D9D9" w:themeFill="background1" w:themeFillShade="D9"/>
          </w:tcPr>
          <w:p w14:paraId="5A3B5952" w14:textId="578A1F3C" w:rsidR="00117DE3" w:rsidRPr="00117DE3" w:rsidRDefault="00117DE3" w:rsidP="00914AB2">
            <w:pPr>
              <w:pStyle w:val="Heading6"/>
            </w:pPr>
            <w:r w:rsidRPr="00117DE3">
              <w:t>Project</w:t>
            </w:r>
            <w:r w:rsidRPr="00117DE3">
              <w:rPr>
                <w:spacing w:val="-4"/>
              </w:rPr>
              <w:t xml:space="preserve"> </w:t>
            </w:r>
          </w:p>
        </w:tc>
        <w:tc>
          <w:tcPr>
            <w:tcW w:w="900" w:type="dxa"/>
            <w:shd w:val="clear" w:color="auto" w:fill="D9D9D9" w:themeFill="background1" w:themeFillShade="D9"/>
          </w:tcPr>
          <w:p w14:paraId="3E1CF1CA" w14:textId="77777777" w:rsidR="00117DE3" w:rsidRPr="00117DE3" w:rsidRDefault="00117DE3" w:rsidP="00914AB2">
            <w:pPr>
              <w:pStyle w:val="Heading6"/>
            </w:pPr>
            <w:r w:rsidRPr="00117DE3">
              <w:rPr>
                <w:spacing w:val="-4"/>
              </w:rPr>
              <w:t>Acres</w:t>
            </w:r>
          </w:p>
        </w:tc>
      </w:tr>
      <w:tr w:rsidR="00117DE3" w:rsidRPr="005B3658" w14:paraId="3DFC95CD" w14:textId="77777777" w:rsidTr="00BE4CA6">
        <w:trPr>
          <w:trHeight w:val="705"/>
        </w:trPr>
        <w:tc>
          <w:tcPr>
            <w:tcW w:w="3330" w:type="dxa"/>
          </w:tcPr>
          <w:p w14:paraId="56E00144" w14:textId="2A59CC8E" w:rsidR="00117DE3" w:rsidRPr="00914AB2" w:rsidRDefault="00117DE3" w:rsidP="00914AB2">
            <w:pPr>
              <w:pStyle w:val="TableParagraph"/>
            </w:pPr>
            <w:r w:rsidRPr="00914AB2">
              <w:t>San Diego Canyonlands</w:t>
            </w:r>
          </w:p>
        </w:tc>
        <w:tc>
          <w:tcPr>
            <w:tcW w:w="5130" w:type="dxa"/>
          </w:tcPr>
          <w:p w14:paraId="08C840F5" w14:textId="4EE898BA" w:rsidR="00117DE3" w:rsidRPr="00914AB2" w:rsidRDefault="00117DE3" w:rsidP="00914AB2">
            <w:pPr>
              <w:pStyle w:val="TableParagraph"/>
            </w:pPr>
            <w:r w:rsidRPr="00914AB2">
              <w:t>Ruffin and Sandrock Canyon removal and restoration Phase 2</w:t>
            </w:r>
          </w:p>
        </w:tc>
        <w:tc>
          <w:tcPr>
            <w:tcW w:w="900" w:type="dxa"/>
          </w:tcPr>
          <w:p w14:paraId="513A2079" w14:textId="394AD9CE" w:rsidR="00117DE3" w:rsidRPr="00914AB2" w:rsidRDefault="00117DE3" w:rsidP="00914AB2">
            <w:pPr>
              <w:pStyle w:val="TableParagraph"/>
            </w:pPr>
            <w:r w:rsidRPr="00914AB2">
              <w:t>1</w:t>
            </w:r>
            <w:r w:rsidR="00B501B7" w:rsidRPr="00914AB2">
              <w:t>1</w:t>
            </w:r>
          </w:p>
        </w:tc>
      </w:tr>
      <w:tr w:rsidR="00117DE3" w:rsidRPr="005B3658" w14:paraId="4B7B46BA" w14:textId="77777777" w:rsidTr="00BE4CA6">
        <w:trPr>
          <w:trHeight w:val="810"/>
        </w:trPr>
        <w:tc>
          <w:tcPr>
            <w:tcW w:w="3330" w:type="dxa"/>
          </w:tcPr>
          <w:p w14:paraId="3366537F" w14:textId="5209370E" w:rsidR="00117DE3" w:rsidRPr="00914AB2" w:rsidRDefault="00117DE3" w:rsidP="00914AB2">
            <w:pPr>
              <w:pStyle w:val="TableParagraph"/>
            </w:pPr>
            <w:r w:rsidRPr="00914AB2">
              <w:t>San Diego State University Research Foundation and the Soil Ecology Restoration Group</w:t>
            </w:r>
          </w:p>
        </w:tc>
        <w:tc>
          <w:tcPr>
            <w:tcW w:w="5130" w:type="dxa"/>
          </w:tcPr>
          <w:p w14:paraId="1E0BBD21" w14:textId="1C377829" w:rsidR="00117DE3" w:rsidRPr="00914AB2" w:rsidRDefault="00117DE3" w:rsidP="00914AB2">
            <w:pPr>
              <w:pStyle w:val="TableParagraph"/>
            </w:pPr>
            <w:r w:rsidRPr="00914AB2">
              <w:t>San Diego State University’s Adobe Falls, Phase 5</w:t>
            </w:r>
          </w:p>
        </w:tc>
        <w:tc>
          <w:tcPr>
            <w:tcW w:w="900" w:type="dxa"/>
          </w:tcPr>
          <w:p w14:paraId="571E965D" w14:textId="07928044" w:rsidR="00117DE3" w:rsidRPr="00914AB2" w:rsidRDefault="00117DE3" w:rsidP="00914AB2">
            <w:pPr>
              <w:pStyle w:val="TableParagraph"/>
            </w:pPr>
            <w:r w:rsidRPr="00914AB2">
              <w:t>1</w:t>
            </w:r>
            <w:r w:rsidR="00B501B7" w:rsidRPr="00914AB2">
              <w:t>3</w:t>
            </w:r>
          </w:p>
        </w:tc>
      </w:tr>
      <w:tr w:rsidR="00117DE3" w:rsidRPr="005B3658" w14:paraId="4E410FE6" w14:textId="77777777" w:rsidTr="00BE4CA6">
        <w:trPr>
          <w:trHeight w:val="612"/>
        </w:trPr>
        <w:tc>
          <w:tcPr>
            <w:tcW w:w="3330" w:type="dxa"/>
          </w:tcPr>
          <w:p w14:paraId="045835AB" w14:textId="4691FB43" w:rsidR="00117DE3" w:rsidRPr="00914AB2" w:rsidRDefault="00117DE3" w:rsidP="00914AB2">
            <w:pPr>
              <w:pStyle w:val="TableParagraph"/>
            </w:pPr>
            <w:r w:rsidRPr="00914AB2">
              <w:t>San Diego Canyonlands</w:t>
            </w:r>
          </w:p>
        </w:tc>
        <w:tc>
          <w:tcPr>
            <w:tcW w:w="5130" w:type="dxa"/>
          </w:tcPr>
          <w:p w14:paraId="53551859" w14:textId="5120FDC6" w:rsidR="00117DE3" w:rsidRPr="00914AB2" w:rsidRDefault="00117DE3" w:rsidP="00914AB2">
            <w:pPr>
              <w:pStyle w:val="TableParagraph"/>
            </w:pPr>
            <w:r w:rsidRPr="00914AB2">
              <w:t xml:space="preserve">Navajo Canyon </w:t>
            </w:r>
            <w:r w:rsidR="006E0A0E" w:rsidRPr="00914AB2">
              <w:t>p</w:t>
            </w:r>
            <w:r w:rsidRPr="00914AB2">
              <w:t xml:space="preserve">alm </w:t>
            </w:r>
            <w:r w:rsidR="006E0A0E" w:rsidRPr="00914AB2">
              <w:t>r</w:t>
            </w:r>
            <w:r w:rsidRPr="00914AB2">
              <w:t xml:space="preserve">emoval, </w:t>
            </w:r>
            <w:r w:rsidR="006E0A0E" w:rsidRPr="00914AB2">
              <w:t>r</w:t>
            </w:r>
            <w:r w:rsidRPr="00914AB2">
              <w:t xml:space="preserve">estoration and </w:t>
            </w:r>
            <w:r w:rsidR="006E0A0E" w:rsidRPr="00914AB2">
              <w:t>tr</w:t>
            </w:r>
            <w:r w:rsidRPr="00914AB2">
              <w:t xml:space="preserve">ails </w:t>
            </w:r>
            <w:r w:rsidR="006E0A0E" w:rsidRPr="00914AB2">
              <w:t>i</w:t>
            </w:r>
            <w:r w:rsidRPr="00914AB2">
              <w:t xml:space="preserve">mprovement </w:t>
            </w:r>
            <w:r w:rsidR="006E0A0E" w:rsidRPr="00914AB2">
              <w:t>p</w:t>
            </w:r>
            <w:r w:rsidRPr="00914AB2">
              <w:t>roject, Phase 1 (250+ palms)</w:t>
            </w:r>
          </w:p>
        </w:tc>
        <w:tc>
          <w:tcPr>
            <w:tcW w:w="900" w:type="dxa"/>
          </w:tcPr>
          <w:p w14:paraId="00D6DF4C" w14:textId="5E188540" w:rsidR="00117DE3" w:rsidRPr="00914AB2" w:rsidRDefault="00117DE3" w:rsidP="00914AB2">
            <w:pPr>
              <w:pStyle w:val="TableParagraph"/>
            </w:pPr>
            <w:r w:rsidRPr="00914AB2">
              <w:t>7</w:t>
            </w:r>
          </w:p>
        </w:tc>
      </w:tr>
      <w:tr w:rsidR="00117DE3" w:rsidRPr="005B3658" w14:paraId="1DEB50AF" w14:textId="77777777" w:rsidTr="00BE4CA6">
        <w:trPr>
          <w:trHeight w:val="549"/>
        </w:trPr>
        <w:tc>
          <w:tcPr>
            <w:tcW w:w="3330" w:type="dxa"/>
          </w:tcPr>
          <w:p w14:paraId="3D6DF01D" w14:textId="696117BF" w:rsidR="00117DE3" w:rsidRPr="00914AB2" w:rsidRDefault="00117DE3" w:rsidP="00914AB2">
            <w:pPr>
              <w:pStyle w:val="TableParagraph"/>
            </w:pPr>
            <w:r w:rsidRPr="00914AB2">
              <w:lastRenderedPageBreak/>
              <w:t>Back Country Land Trust</w:t>
            </w:r>
          </w:p>
        </w:tc>
        <w:tc>
          <w:tcPr>
            <w:tcW w:w="5130" w:type="dxa"/>
          </w:tcPr>
          <w:p w14:paraId="0AA7B2DC" w14:textId="0BDB9A24" w:rsidR="00117DE3" w:rsidRPr="00914AB2" w:rsidRDefault="00117DE3" w:rsidP="00914AB2">
            <w:pPr>
              <w:pStyle w:val="TableParagraph"/>
            </w:pPr>
            <w:r w:rsidRPr="00914AB2">
              <w:t>Healthy Headwaters Initiative for the Alpine/ El Capitan Basin</w:t>
            </w:r>
          </w:p>
        </w:tc>
        <w:tc>
          <w:tcPr>
            <w:tcW w:w="900" w:type="dxa"/>
          </w:tcPr>
          <w:p w14:paraId="3C8037D9" w14:textId="77777777" w:rsidR="00117DE3" w:rsidRPr="00914AB2" w:rsidRDefault="00117DE3" w:rsidP="00914AB2">
            <w:pPr>
              <w:pStyle w:val="TableParagraph"/>
            </w:pPr>
            <w:r w:rsidRPr="00914AB2">
              <w:t>1.5</w:t>
            </w:r>
          </w:p>
        </w:tc>
      </w:tr>
      <w:tr w:rsidR="00117DE3" w:rsidRPr="005B3658" w14:paraId="2F42BB5F" w14:textId="77777777" w:rsidTr="00BE4CA6">
        <w:trPr>
          <w:trHeight w:val="540"/>
        </w:trPr>
        <w:tc>
          <w:tcPr>
            <w:tcW w:w="3330" w:type="dxa"/>
          </w:tcPr>
          <w:p w14:paraId="73CC0898" w14:textId="4CD8F57E" w:rsidR="00117DE3" w:rsidRPr="00914AB2" w:rsidRDefault="00117DE3" w:rsidP="00914AB2">
            <w:pPr>
              <w:pStyle w:val="TableParagraph"/>
            </w:pPr>
            <w:r w:rsidRPr="00914AB2">
              <w:t>The Nature Collective</w:t>
            </w:r>
          </w:p>
        </w:tc>
        <w:tc>
          <w:tcPr>
            <w:tcW w:w="5130" w:type="dxa"/>
          </w:tcPr>
          <w:p w14:paraId="7F7CBA44" w14:textId="1E88FBE7" w:rsidR="00117DE3" w:rsidRPr="00914AB2" w:rsidRDefault="00117DE3" w:rsidP="00914AB2">
            <w:pPr>
              <w:pStyle w:val="TableParagraph"/>
            </w:pPr>
            <w:r w:rsidRPr="00914AB2">
              <w:t xml:space="preserve">San Diego River Arundo </w:t>
            </w:r>
            <w:r w:rsidR="006E0A0E" w:rsidRPr="00914AB2">
              <w:t>r</w:t>
            </w:r>
            <w:r w:rsidRPr="00914AB2">
              <w:t xml:space="preserve">emoval </w:t>
            </w:r>
            <w:r w:rsidR="006E0A0E" w:rsidRPr="00914AB2">
              <w:t>p</w:t>
            </w:r>
            <w:r w:rsidRPr="00914AB2">
              <w:t>roject</w:t>
            </w:r>
          </w:p>
        </w:tc>
        <w:tc>
          <w:tcPr>
            <w:tcW w:w="900" w:type="dxa"/>
          </w:tcPr>
          <w:p w14:paraId="578BF4FF" w14:textId="668E24B8" w:rsidR="00117DE3" w:rsidRPr="00914AB2" w:rsidRDefault="00117DE3" w:rsidP="00914AB2">
            <w:pPr>
              <w:pStyle w:val="TableParagraph"/>
            </w:pPr>
            <w:r w:rsidRPr="00914AB2">
              <w:t>15.3</w:t>
            </w:r>
          </w:p>
        </w:tc>
      </w:tr>
      <w:tr w:rsidR="00117DE3" w:rsidRPr="005B3658" w14:paraId="28FE45FB" w14:textId="77777777" w:rsidTr="00BE4CA6">
        <w:trPr>
          <w:trHeight w:val="705"/>
        </w:trPr>
        <w:tc>
          <w:tcPr>
            <w:tcW w:w="3330" w:type="dxa"/>
          </w:tcPr>
          <w:p w14:paraId="4C0590E0" w14:textId="34EAAEE1" w:rsidR="00117DE3" w:rsidRPr="00914AB2" w:rsidRDefault="00117DE3" w:rsidP="00914AB2">
            <w:pPr>
              <w:pStyle w:val="TableParagraph"/>
            </w:pPr>
            <w:r w:rsidRPr="00914AB2">
              <w:t>San Diego Metropolitan Transit System</w:t>
            </w:r>
            <w:r w:rsidR="006E0A0E" w:rsidRPr="00914AB2">
              <w:t xml:space="preserve"> (MTS)</w:t>
            </w:r>
          </w:p>
        </w:tc>
        <w:tc>
          <w:tcPr>
            <w:tcW w:w="5130" w:type="dxa"/>
          </w:tcPr>
          <w:p w14:paraId="72743776" w14:textId="2D8E1C2F" w:rsidR="00117DE3" w:rsidRPr="00914AB2" w:rsidRDefault="00117DE3" w:rsidP="00914AB2">
            <w:pPr>
              <w:pStyle w:val="TableParagraph"/>
            </w:pPr>
            <w:r w:rsidRPr="00914AB2">
              <w:t xml:space="preserve">Arundo Removal at Alvarado Creek </w:t>
            </w:r>
            <w:r w:rsidR="006E0A0E" w:rsidRPr="00914AB2">
              <w:t>n</w:t>
            </w:r>
            <w:r w:rsidRPr="00914AB2">
              <w:t xml:space="preserve">ear MTS Grantville </w:t>
            </w:r>
            <w:r w:rsidR="006E0A0E" w:rsidRPr="00914AB2">
              <w:t>s</w:t>
            </w:r>
            <w:r w:rsidRPr="00914AB2">
              <w:t>tation</w:t>
            </w:r>
          </w:p>
        </w:tc>
        <w:tc>
          <w:tcPr>
            <w:tcW w:w="900" w:type="dxa"/>
          </w:tcPr>
          <w:p w14:paraId="34151CCA" w14:textId="20791DE8" w:rsidR="00117DE3" w:rsidRPr="00914AB2" w:rsidRDefault="00117DE3" w:rsidP="00914AB2">
            <w:pPr>
              <w:pStyle w:val="TableParagraph"/>
            </w:pPr>
            <w:r w:rsidRPr="00914AB2">
              <w:t>0.5</w:t>
            </w:r>
          </w:p>
        </w:tc>
      </w:tr>
      <w:tr w:rsidR="00117DE3" w:rsidRPr="005B41D8" w14:paraId="71DD5190" w14:textId="77777777" w:rsidTr="00BE4CA6">
        <w:trPr>
          <w:trHeight w:val="705"/>
        </w:trPr>
        <w:tc>
          <w:tcPr>
            <w:tcW w:w="3330" w:type="dxa"/>
          </w:tcPr>
          <w:p w14:paraId="1DEBD757" w14:textId="7C27A7DD" w:rsidR="00117DE3" w:rsidRPr="00914AB2" w:rsidRDefault="00117DE3" w:rsidP="00914AB2">
            <w:pPr>
              <w:pStyle w:val="TableParagraph"/>
            </w:pPr>
            <w:r w:rsidRPr="00914AB2">
              <w:t>City of San Diego, Public Utilities Department</w:t>
            </w:r>
          </w:p>
        </w:tc>
        <w:tc>
          <w:tcPr>
            <w:tcW w:w="5130" w:type="dxa"/>
          </w:tcPr>
          <w:p w14:paraId="617D0CE5" w14:textId="3B561CF2" w:rsidR="00117DE3" w:rsidRPr="00914AB2" w:rsidRDefault="00117DE3" w:rsidP="00914AB2">
            <w:pPr>
              <w:pStyle w:val="TableParagraph"/>
            </w:pPr>
            <w:r w:rsidRPr="00914AB2">
              <w:t xml:space="preserve">San Diego River </w:t>
            </w:r>
            <w:r w:rsidR="006E0A0E" w:rsidRPr="00914AB2">
              <w:t>h</w:t>
            </w:r>
            <w:r w:rsidRPr="00914AB2">
              <w:t xml:space="preserve">ealthy </w:t>
            </w:r>
            <w:r w:rsidR="006E0A0E" w:rsidRPr="00914AB2">
              <w:t>h</w:t>
            </w:r>
            <w:r w:rsidRPr="00914AB2">
              <w:t>eadwaters</w:t>
            </w:r>
          </w:p>
          <w:p w14:paraId="3E1925B0" w14:textId="701D0910" w:rsidR="00117DE3" w:rsidRPr="00914AB2" w:rsidRDefault="006E0A0E" w:rsidP="00914AB2">
            <w:pPr>
              <w:pStyle w:val="TableParagraph"/>
            </w:pPr>
            <w:r w:rsidRPr="00914AB2">
              <w:t>r</w:t>
            </w:r>
            <w:r w:rsidR="00117DE3" w:rsidRPr="00914AB2">
              <w:t xml:space="preserve">estoration </w:t>
            </w:r>
            <w:r w:rsidRPr="00914AB2">
              <w:t>p</w:t>
            </w:r>
            <w:r w:rsidR="00117DE3" w:rsidRPr="00914AB2">
              <w:t xml:space="preserve">roject </w:t>
            </w:r>
            <w:r w:rsidRPr="00914AB2">
              <w:t xml:space="preserve">at </w:t>
            </w:r>
            <w:r w:rsidR="00117DE3" w:rsidRPr="00914AB2">
              <w:t xml:space="preserve">El Capitan Reservoir </w:t>
            </w:r>
          </w:p>
        </w:tc>
        <w:tc>
          <w:tcPr>
            <w:tcW w:w="900" w:type="dxa"/>
          </w:tcPr>
          <w:p w14:paraId="3A0BCDA7" w14:textId="3466903D" w:rsidR="00117DE3" w:rsidRPr="00914AB2" w:rsidRDefault="00117DE3" w:rsidP="00914AB2">
            <w:pPr>
              <w:pStyle w:val="TableParagraph"/>
            </w:pPr>
            <w:r w:rsidRPr="00914AB2">
              <w:t>2.5</w:t>
            </w:r>
          </w:p>
        </w:tc>
      </w:tr>
    </w:tbl>
    <w:p w14:paraId="15C31EFA" w14:textId="77777777" w:rsidR="009B3868" w:rsidRDefault="009B3868" w:rsidP="00977B8B">
      <w:pPr>
        <w:ind w:right="680"/>
        <w:rPr>
          <w:highlight w:val="cyan"/>
        </w:rPr>
      </w:pPr>
    </w:p>
    <w:p w14:paraId="7E657D46" w14:textId="60D145EB" w:rsidR="00BC23D6" w:rsidRDefault="000F143D" w:rsidP="00914AB2">
      <w:pPr>
        <w:pStyle w:val="Heading5"/>
        <w:rPr>
          <w:iCs/>
        </w:rPr>
      </w:pPr>
      <w:r w:rsidRPr="00732EE1">
        <w:rPr>
          <w:rFonts w:eastAsia="Calibri"/>
        </w:rPr>
        <w:t>Wildfire and Forest Resilience</w:t>
      </w:r>
    </w:p>
    <w:p w14:paraId="573DF24E" w14:textId="1A4F6EAC" w:rsidR="009B3868" w:rsidRPr="00914AB2" w:rsidRDefault="00BC23D6" w:rsidP="00914AB2">
      <w:pPr>
        <w:pStyle w:val="BodyText"/>
      </w:pPr>
      <w:r w:rsidRPr="00914AB2">
        <w:t>T</w:t>
      </w:r>
      <w:r w:rsidR="009B3868" w:rsidRPr="00914AB2">
        <w:t>he Governing Board of the Conservancy approved approximately $1</w:t>
      </w:r>
      <w:r w:rsidR="00B501B7" w:rsidRPr="00914AB2">
        <w:t>9</w:t>
      </w:r>
      <w:r w:rsidR="009B3868" w:rsidRPr="00914AB2">
        <w:t xml:space="preserve"> million for projects to help reduce the risk and intensity of wildfires in San Diego County</w:t>
      </w:r>
      <w:r w:rsidR="0006444C" w:rsidRPr="00914AB2">
        <w:t>, in addition to the Conservancy’s Invasive Non-native Plant Removal and Restoration program</w:t>
      </w:r>
      <w:r w:rsidR="009B3868" w:rsidRPr="00914AB2">
        <w:t xml:space="preserve">. </w:t>
      </w:r>
    </w:p>
    <w:p w14:paraId="27244E0B" w14:textId="5EA702DC" w:rsidR="00671879" w:rsidRPr="00914AB2" w:rsidRDefault="00671879" w:rsidP="00914AB2">
      <w:pPr>
        <w:pStyle w:val="BodyText"/>
        <w:rPr>
          <w:highlight w:val="cyan"/>
        </w:rPr>
      </w:pPr>
    </w:p>
    <w:p w14:paraId="15B6AE4A" w14:textId="2CDE3A78" w:rsidR="00215597" w:rsidRPr="00914AB2" w:rsidRDefault="00215597" w:rsidP="00914AB2">
      <w:pPr>
        <w:pStyle w:val="BodyText"/>
      </w:pPr>
      <w:r w:rsidRPr="00914AB2">
        <w:t xml:space="preserve">The table below lists wildfire </w:t>
      </w:r>
      <w:r w:rsidR="003A37DA" w:rsidRPr="00914AB2">
        <w:t xml:space="preserve">and forest reliance </w:t>
      </w:r>
      <w:r w:rsidRPr="00914AB2">
        <w:t>projects approved by the Conservancy Board</w:t>
      </w:r>
      <w:r w:rsidR="00E856A8" w:rsidRPr="00914AB2">
        <w:t xml:space="preserve"> and will continue to be implemented in</w:t>
      </w:r>
      <w:r w:rsidR="00BC23D6" w:rsidRPr="00914AB2">
        <w:t xml:space="preserve"> 2023</w:t>
      </w:r>
      <w:r w:rsidRPr="00914AB2">
        <w:t>.</w:t>
      </w:r>
    </w:p>
    <w:p w14:paraId="22C69AB0" w14:textId="77777777" w:rsidR="009F3686" w:rsidRPr="00F61C2D" w:rsidRDefault="009F3686" w:rsidP="00215597">
      <w:pPr>
        <w:pStyle w:val="BodyText"/>
        <w:spacing w:before="1"/>
        <w:ind w:right="680"/>
      </w:pPr>
    </w:p>
    <w:tbl>
      <w:tblPr>
        <w:tblStyle w:val="TableGrid"/>
        <w:tblW w:w="0" w:type="auto"/>
        <w:tblInd w:w="85" w:type="dxa"/>
        <w:tblLook w:val="04A0" w:firstRow="1" w:lastRow="0" w:firstColumn="1" w:lastColumn="0" w:noHBand="0" w:noVBand="1"/>
      </w:tblPr>
      <w:tblGrid>
        <w:gridCol w:w="3240"/>
        <w:gridCol w:w="6025"/>
      </w:tblGrid>
      <w:tr w:rsidR="00094B36" w14:paraId="4700F167" w14:textId="77777777" w:rsidTr="009F3686">
        <w:tc>
          <w:tcPr>
            <w:tcW w:w="3240" w:type="dxa"/>
            <w:shd w:val="clear" w:color="auto" w:fill="D9D9D9" w:themeFill="background1" w:themeFillShade="D9"/>
          </w:tcPr>
          <w:p w14:paraId="756C7E75" w14:textId="01B961CC" w:rsidR="00094B36" w:rsidRPr="000F143D" w:rsidRDefault="00094B36" w:rsidP="00914AB2">
            <w:pPr>
              <w:pStyle w:val="Heading6"/>
            </w:pPr>
            <w:bookmarkStart w:id="0" w:name="_Hlk128388264"/>
            <w:r w:rsidRPr="000F143D">
              <w:t>Grantee</w:t>
            </w:r>
          </w:p>
        </w:tc>
        <w:tc>
          <w:tcPr>
            <w:tcW w:w="6025" w:type="dxa"/>
            <w:shd w:val="clear" w:color="auto" w:fill="D9D9D9" w:themeFill="background1" w:themeFillShade="D9"/>
          </w:tcPr>
          <w:p w14:paraId="5E3C366E" w14:textId="6D73C86D" w:rsidR="00094B36" w:rsidRPr="000F143D" w:rsidRDefault="00094B36" w:rsidP="00914AB2">
            <w:pPr>
              <w:pStyle w:val="Heading6"/>
            </w:pPr>
            <w:r w:rsidRPr="000F143D">
              <w:t>Project Description</w:t>
            </w:r>
          </w:p>
        </w:tc>
      </w:tr>
      <w:tr w:rsidR="00094B36" w14:paraId="1C17201E" w14:textId="77777777" w:rsidTr="009F3686">
        <w:tc>
          <w:tcPr>
            <w:tcW w:w="3240" w:type="dxa"/>
          </w:tcPr>
          <w:p w14:paraId="0A39D549" w14:textId="202B321A" w:rsidR="00094B36" w:rsidRPr="003A37DA" w:rsidRDefault="00094B36" w:rsidP="00914AB2">
            <w:pPr>
              <w:pStyle w:val="TableParagraph"/>
            </w:pPr>
            <w:r w:rsidRPr="003A37DA">
              <w:t>County of San Diego, Department of Parks and Recreation</w:t>
            </w:r>
          </w:p>
        </w:tc>
        <w:tc>
          <w:tcPr>
            <w:tcW w:w="6025" w:type="dxa"/>
          </w:tcPr>
          <w:p w14:paraId="67B81554" w14:textId="04583A3F" w:rsidR="00094B36" w:rsidRPr="000F143D" w:rsidRDefault="00094B36" w:rsidP="00914AB2">
            <w:pPr>
              <w:pStyle w:val="TableParagraph"/>
            </w:pPr>
            <w:r w:rsidRPr="000F143D">
              <w:t>Fuel reduction and weed abatement throughout 10,000 acres of parks and open space owned and managed by County Parks.</w:t>
            </w:r>
          </w:p>
        </w:tc>
      </w:tr>
      <w:tr w:rsidR="00094B36" w14:paraId="046DFC43" w14:textId="77777777" w:rsidTr="009F3686">
        <w:tc>
          <w:tcPr>
            <w:tcW w:w="3240" w:type="dxa"/>
          </w:tcPr>
          <w:p w14:paraId="5A3222CC" w14:textId="77777777" w:rsidR="00094B36" w:rsidRPr="003A37DA" w:rsidRDefault="00094B36" w:rsidP="00914AB2">
            <w:pPr>
              <w:pStyle w:val="TableParagraph"/>
            </w:pPr>
            <w:r w:rsidRPr="003A37DA">
              <w:t>United States Forest Service – Cleveland National Forest</w:t>
            </w:r>
          </w:p>
          <w:p w14:paraId="27C47D8C" w14:textId="77777777" w:rsidR="00094B36" w:rsidRPr="003A37DA" w:rsidRDefault="00094B36" w:rsidP="00914AB2">
            <w:pPr>
              <w:pStyle w:val="TableParagraph"/>
            </w:pPr>
          </w:p>
        </w:tc>
        <w:tc>
          <w:tcPr>
            <w:tcW w:w="6025" w:type="dxa"/>
          </w:tcPr>
          <w:p w14:paraId="381122BA" w14:textId="360FA815" w:rsidR="00094B36" w:rsidRPr="000F143D" w:rsidRDefault="00094B36" w:rsidP="00914AB2">
            <w:pPr>
              <w:pStyle w:val="TableParagraph"/>
            </w:pPr>
            <w:r w:rsidRPr="000F143D">
              <w:t>Reduce fuel loads across approximately 1,855 acres, clear brush from 100 miles of roads, and hire additional employees for two years to protect sensitive resources. In addition, installation of a helicopter landing zone and three 10,000-gallon underground water tanks.</w:t>
            </w:r>
          </w:p>
        </w:tc>
      </w:tr>
      <w:bookmarkEnd w:id="0"/>
    </w:tbl>
    <w:p w14:paraId="102326C0" w14:textId="507B4640" w:rsidR="000F143D" w:rsidRDefault="000F143D">
      <w:r>
        <w:br w:type="page"/>
      </w:r>
    </w:p>
    <w:p w14:paraId="2442EF5A" w14:textId="77777777" w:rsidR="000F143D" w:rsidRDefault="000F143D"/>
    <w:tbl>
      <w:tblPr>
        <w:tblStyle w:val="TableGrid"/>
        <w:tblW w:w="0" w:type="auto"/>
        <w:tblInd w:w="85" w:type="dxa"/>
        <w:tblLook w:val="04A0" w:firstRow="1" w:lastRow="0" w:firstColumn="1" w:lastColumn="0" w:noHBand="0" w:noVBand="1"/>
      </w:tblPr>
      <w:tblGrid>
        <w:gridCol w:w="3240"/>
        <w:gridCol w:w="6025"/>
      </w:tblGrid>
      <w:tr w:rsidR="000F143D" w14:paraId="7C45ABE5" w14:textId="77777777" w:rsidTr="003A37DA">
        <w:tc>
          <w:tcPr>
            <w:tcW w:w="3240" w:type="dxa"/>
            <w:shd w:val="clear" w:color="auto" w:fill="BFBFBF" w:themeFill="background1" w:themeFillShade="BF"/>
          </w:tcPr>
          <w:p w14:paraId="2BF46EFA" w14:textId="39FE867E" w:rsidR="000F143D" w:rsidRPr="000F143D" w:rsidRDefault="000F143D" w:rsidP="00914AB2">
            <w:pPr>
              <w:pStyle w:val="Heading6"/>
            </w:pPr>
            <w:r w:rsidRPr="000F143D">
              <w:t>Grantee</w:t>
            </w:r>
          </w:p>
        </w:tc>
        <w:tc>
          <w:tcPr>
            <w:tcW w:w="6025" w:type="dxa"/>
            <w:shd w:val="clear" w:color="auto" w:fill="BFBFBF" w:themeFill="background1" w:themeFillShade="BF"/>
          </w:tcPr>
          <w:p w14:paraId="5B523846" w14:textId="747A6CFB" w:rsidR="000F143D" w:rsidRPr="000F143D" w:rsidRDefault="000F143D" w:rsidP="00914AB2">
            <w:pPr>
              <w:pStyle w:val="Heading6"/>
            </w:pPr>
            <w:r w:rsidRPr="000F143D">
              <w:t>Project Description</w:t>
            </w:r>
          </w:p>
        </w:tc>
      </w:tr>
      <w:tr w:rsidR="000F143D" w14:paraId="4AC851D1" w14:textId="77777777" w:rsidTr="003A37DA">
        <w:trPr>
          <w:trHeight w:val="611"/>
        </w:trPr>
        <w:tc>
          <w:tcPr>
            <w:tcW w:w="3240" w:type="dxa"/>
          </w:tcPr>
          <w:p w14:paraId="51B2351F" w14:textId="6BA766E4" w:rsidR="000F143D" w:rsidRPr="003A37DA" w:rsidRDefault="000F143D" w:rsidP="00914AB2">
            <w:pPr>
              <w:pStyle w:val="TableParagraph"/>
            </w:pPr>
            <w:r w:rsidRPr="003A37DA">
              <w:t>Viejas Band of Kumeyaay Indians</w:t>
            </w:r>
          </w:p>
        </w:tc>
        <w:tc>
          <w:tcPr>
            <w:tcW w:w="6025" w:type="dxa"/>
          </w:tcPr>
          <w:p w14:paraId="3CACC32C" w14:textId="3F16B0AB" w:rsidR="000F143D" w:rsidRPr="000F143D" w:rsidRDefault="000F143D" w:rsidP="00914AB2">
            <w:pPr>
              <w:pStyle w:val="TableParagraph"/>
            </w:pPr>
            <w:r w:rsidRPr="000F143D">
              <w:t xml:space="preserve">Purchase of Type 3 fire engine with a minimum 500-gallon water tank. </w:t>
            </w:r>
          </w:p>
        </w:tc>
      </w:tr>
      <w:tr w:rsidR="000F143D" w14:paraId="1BC1017B" w14:textId="77777777" w:rsidTr="009F3686">
        <w:tc>
          <w:tcPr>
            <w:tcW w:w="3240" w:type="dxa"/>
          </w:tcPr>
          <w:p w14:paraId="6172755E" w14:textId="5E416888" w:rsidR="000F143D" w:rsidRPr="003A37DA" w:rsidRDefault="000F143D" w:rsidP="00914AB2">
            <w:pPr>
              <w:pStyle w:val="TableParagraph"/>
            </w:pPr>
            <w:r w:rsidRPr="003A37DA">
              <w:t xml:space="preserve">Kumeyaay Diegueño Land Conservancy </w:t>
            </w:r>
          </w:p>
          <w:p w14:paraId="5A80F0C6" w14:textId="77777777" w:rsidR="000F143D" w:rsidRPr="003A37DA" w:rsidRDefault="000F143D" w:rsidP="00914AB2">
            <w:pPr>
              <w:pStyle w:val="TableParagraph"/>
            </w:pPr>
          </w:p>
        </w:tc>
        <w:tc>
          <w:tcPr>
            <w:tcW w:w="6025" w:type="dxa"/>
          </w:tcPr>
          <w:p w14:paraId="1FA1C2F5" w14:textId="2C060680" w:rsidR="000F143D" w:rsidRPr="000F143D" w:rsidRDefault="000F143D" w:rsidP="00914AB2">
            <w:pPr>
              <w:pStyle w:val="TableParagraph"/>
            </w:pPr>
            <w:r w:rsidRPr="000F143D">
              <w:t>Procure fire-related equipment, such as a skid steer with masticator and vehicles to use during wildland fire events.</w:t>
            </w:r>
          </w:p>
        </w:tc>
      </w:tr>
      <w:tr w:rsidR="000F143D" w14:paraId="14E33062" w14:textId="77777777" w:rsidTr="009F3686">
        <w:tc>
          <w:tcPr>
            <w:tcW w:w="3240" w:type="dxa"/>
          </w:tcPr>
          <w:p w14:paraId="561D20DF" w14:textId="77777777" w:rsidR="000F143D" w:rsidRPr="003A37DA" w:rsidRDefault="000F143D" w:rsidP="00914AB2">
            <w:pPr>
              <w:pStyle w:val="TableParagraph"/>
            </w:pPr>
            <w:r w:rsidRPr="003A37DA">
              <w:t xml:space="preserve">Barona Band of Mission Indians </w:t>
            </w:r>
          </w:p>
          <w:p w14:paraId="7EC023A6" w14:textId="77777777" w:rsidR="000F143D" w:rsidRPr="003A37DA" w:rsidRDefault="000F143D" w:rsidP="00914AB2">
            <w:pPr>
              <w:pStyle w:val="TableParagraph"/>
            </w:pPr>
          </w:p>
        </w:tc>
        <w:tc>
          <w:tcPr>
            <w:tcW w:w="6025" w:type="dxa"/>
          </w:tcPr>
          <w:p w14:paraId="2C24A538" w14:textId="4B7EFA48" w:rsidR="000F143D" w:rsidRPr="000F143D" w:rsidRDefault="000F143D" w:rsidP="00914AB2">
            <w:pPr>
              <w:pStyle w:val="TableParagraph"/>
            </w:pPr>
            <w:r w:rsidRPr="000F143D">
              <w:t>Purchase a new brush rig, with chassis, pump, water tank and compartments, emergency lighting, emergency radios and onboard wireless technology.</w:t>
            </w:r>
          </w:p>
        </w:tc>
      </w:tr>
      <w:tr w:rsidR="000F143D" w14:paraId="56996A81" w14:textId="77777777" w:rsidTr="009F3686">
        <w:tc>
          <w:tcPr>
            <w:tcW w:w="3240" w:type="dxa"/>
          </w:tcPr>
          <w:p w14:paraId="4BFFBD76" w14:textId="77777777" w:rsidR="000F143D" w:rsidRPr="003A37DA" w:rsidRDefault="000F143D" w:rsidP="00914AB2">
            <w:pPr>
              <w:pStyle w:val="TableParagraph"/>
            </w:pPr>
            <w:r w:rsidRPr="003A37DA">
              <w:t>San Diego Canyonlands</w:t>
            </w:r>
          </w:p>
          <w:p w14:paraId="36FCF8B4" w14:textId="77777777" w:rsidR="000F143D" w:rsidRPr="003A37DA" w:rsidRDefault="000F143D" w:rsidP="00914AB2">
            <w:pPr>
              <w:pStyle w:val="TableParagraph"/>
            </w:pPr>
          </w:p>
        </w:tc>
        <w:tc>
          <w:tcPr>
            <w:tcW w:w="6025" w:type="dxa"/>
          </w:tcPr>
          <w:p w14:paraId="21DDD74D" w14:textId="1DAEFA37" w:rsidR="000F143D" w:rsidRPr="000F143D" w:rsidRDefault="000F143D" w:rsidP="00914AB2">
            <w:pPr>
              <w:pStyle w:val="TableParagraph"/>
            </w:pPr>
            <w:r w:rsidRPr="000F143D">
              <w:t xml:space="preserve">Reduce fire risk across approximately 1,110 </w:t>
            </w:r>
            <w:r>
              <w:t>a</w:t>
            </w:r>
            <w:r w:rsidRPr="000F143D">
              <w:t xml:space="preserve">cres owned by the City of San Diego’s Open Space Division in the San Diego River watershed.  </w:t>
            </w:r>
          </w:p>
        </w:tc>
      </w:tr>
      <w:tr w:rsidR="000F143D" w14:paraId="11868478" w14:textId="77777777" w:rsidTr="009F3686">
        <w:tc>
          <w:tcPr>
            <w:tcW w:w="3240" w:type="dxa"/>
          </w:tcPr>
          <w:p w14:paraId="0CA9B0DF" w14:textId="77777777" w:rsidR="000F143D" w:rsidRPr="003A37DA" w:rsidRDefault="000F143D" w:rsidP="00914AB2">
            <w:pPr>
              <w:pStyle w:val="TableParagraph"/>
            </w:pPr>
            <w:r w:rsidRPr="003A37DA">
              <w:t>Lakeside’s River Park Conservancy</w:t>
            </w:r>
          </w:p>
          <w:p w14:paraId="505CE58E" w14:textId="77777777" w:rsidR="000F143D" w:rsidRPr="003A37DA" w:rsidRDefault="000F143D" w:rsidP="00914AB2">
            <w:pPr>
              <w:pStyle w:val="TableParagraph"/>
            </w:pPr>
          </w:p>
        </w:tc>
        <w:tc>
          <w:tcPr>
            <w:tcW w:w="6025" w:type="dxa"/>
          </w:tcPr>
          <w:p w14:paraId="16DF59D8" w14:textId="5FEAB2E0" w:rsidR="000F143D" w:rsidRPr="000F143D" w:rsidRDefault="000F143D" w:rsidP="00914AB2">
            <w:pPr>
              <w:pStyle w:val="TableParagraph"/>
            </w:pPr>
            <w:r w:rsidRPr="000F143D">
              <w:t>Reduce flammable fuels across approximately 62 acres in El Monte Valley on public and private land in the Wildland Urban Interface (WUI) of the unincorporated community of Lakeside.</w:t>
            </w:r>
          </w:p>
        </w:tc>
      </w:tr>
      <w:tr w:rsidR="000F143D" w14:paraId="0128A514" w14:textId="77777777" w:rsidTr="009F3686">
        <w:tc>
          <w:tcPr>
            <w:tcW w:w="3240" w:type="dxa"/>
          </w:tcPr>
          <w:p w14:paraId="1149D5D0" w14:textId="582ADB43" w:rsidR="000F143D" w:rsidRPr="003A37DA" w:rsidRDefault="000F143D" w:rsidP="00914AB2">
            <w:pPr>
              <w:pStyle w:val="TableParagraph"/>
            </w:pPr>
            <w:r w:rsidRPr="003A37DA">
              <w:t>Resource Conservation District of Greater San Diego County</w:t>
            </w:r>
          </w:p>
        </w:tc>
        <w:tc>
          <w:tcPr>
            <w:tcW w:w="6025" w:type="dxa"/>
          </w:tcPr>
          <w:p w14:paraId="589C59AA" w14:textId="6FF3E8F7" w:rsidR="000F143D" w:rsidRPr="000F143D" w:rsidRDefault="000F143D" w:rsidP="00914AB2">
            <w:pPr>
              <w:pStyle w:val="TableParagraph"/>
            </w:pPr>
            <w:r w:rsidRPr="000F143D">
              <w:t>Provide defensible space and free chipping for private landowners or homeowners over 1,200 acres.</w:t>
            </w:r>
          </w:p>
        </w:tc>
      </w:tr>
      <w:tr w:rsidR="000F143D" w14:paraId="66685F59" w14:textId="77777777" w:rsidTr="009F3686">
        <w:tc>
          <w:tcPr>
            <w:tcW w:w="3240" w:type="dxa"/>
          </w:tcPr>
          <w:p w14:paraId="126E6EC0" w14:textId="77777777" w:rsidR="000F143D" w:rsidRPr="003A37DA" w:rsidRDefault="000F143D" w:rsidP="00914AB2">
            <w:pPr>
              <w:pStyle w:val="TableParagraph"/>
            </w:pPr>
            <w:r w:rsidRPr="003A37DA">
              <w:t>City of El Cajon</w:t>
            </w:r>
          </w:p>
          <w:p w14:paraId="7FDA9869" w14:textId="77777777" w:rsidR="000F143D" w:rsidRPr="003A37DA" w:rsidRDefault="000F143D" w:rsidP="00914AB2">
            <w:pPr>
              <w:pStyle w:val="TableParagraph"/>
            </w:pPr>
          </w:p>
        </w:tc>
        <w:tc>
          <w:tcPr>
            <w:tcW w:w="6025" w:type="dxa"/>
          </w:tcPr>
          <w:p w14:paraId="0015FBC5" w14:textId="7DCC36F5" w:rsidR="000F143D" w:rsidRPr="000F143D" w:rsidRDefault="000F143D" w:rsidP="00914AB2">
            <w:pPr>
              <w:pStyle w:val="TableParagraph"/>
            </w:pPr>
            <w:r w:rsidRPr="000F143D">
              <w:t xml:space="preserve">Develop a vegetation and wildfire management plan, training and education program, and wildfire management activities to clear and reduce flammable fuels across 85 acres in Fletcher Hills Open Space and Hillside Park. </w:t>
            </w:r>
          </w:p>
        </w:tc>
      </w:tr>
      <w:tr w:rsidR="000F143D" w14:paraId="2D0990BB" w14:textId="77777777" w:rsidTr="009F3686">
        <w:trPr>
          <w:trHeight w:val="549"/>
        </w:trPr>
        <w:tc>
          <w:tcPr>
            <w:tcW w:w="3240" w:type="dxa"/>
          </w:tcPr>
          <w:p w14:paraId="623EBF26" w14:textId="5202950E" w:rsidR="000F143D" w:rsidRPr="003A37DA" w:rsidRDefault="000F143D" w:rsidP="00914AB2">
            <w:pPr>
              <w:pStyle w:val="TableParagraph"/>
            </w:pPr>
            <w:r w:rsidRPr="003A37DA">
              <w:t>San Diego State University Research Foundation</w:t>
            </w:r>
          </w:p>
        </w:tc>
        <w:tc>
          <w:tcPr>
            <w:tcW w:w="6025" w:type="dxa"/>
          </w:tcPr>
          <w:p w14:paraId="1C380AF8" w14:textId="74557846" w:rsidR="000F143D" w:rsidRPr="000F143D" w:rsidRDefault="000F143D" w:rsidP="00914AB2">
            <w:pPr>
              <w:pStyle w:val="TableParagraph"/>
            </w:pPr>
            <w:r w:rsidRPr="000F143D">
              <w:t>Remove highly flammable invasive non-native trees and vegetation across 9 acres o</w:t>
            </w:r>
            <w:r w:rsidR="00B501B7">
              <w:t>f</w:t>
            </w:r>
            <w:r w:rsidRPr="000F143D">
              <w:t xml:space="preserve"> university campus.</w:t>
            </w:r>
          </w:p>
        </w:tc>
      </w:tr>
      <w:tr w:rsidR="000F143D" w14:paraId="3C98C8A3" w14:textId="77777777" w:rsidTr="009F3686">
        <w:tc>
          <w:tcPr>
            <w:tcW w:w="3240" w:type="dxa"/>
          </w:tcPr>
          <w:p w14:paraId="3DF84C59" w14:textId="77777777" w:rsidR="000F143D" w:rsidRPr="003A37DA" w:rsidRDefault="000F143D" w:rsidP="00914AB2">
            <w:pPr>
              <w:pStyle w:val="TableParagraph"/>
            </w:pPr>
            <w:r w:rsidRPr="003A37DA">
              <w:t>City of Santee</w:t>
            </w:r>
          </w:p>
          <w:p w14:paraId="66417F59" w14:textId="77777777" w:rsidR="000F143D" w:rsidRPr="003A37DA" w:rsidRDefault="000F143D" w:rsidP="00914AB2">
            <w:pPr>
              <w:pStyle w:val="TableParagraph"/>
            </w:pPr>
          </w:p>
        </w:tc>
        <w:tc>
          <w:tcPr>
            <w:tcW w:w="6025" w:type="dxa"/>
          </w:tcPr>
          <w:p w14:paraId="79BF57D0" w14:textId="6F7595B0" w:rsidR="000F143D" w:rsidRPr="000F143D" w:rsidRDefault="000F143D" w:rsidP="00914AB2">
            <w:pPr>
              <w:pStyle w:val="TableParagraph"/>
            </w:pPr>
            <w:r w:rsidRPr="000F143D">
              <w:t>Implement wildfire management strategies and reduce fuel loads on 11 acres along the San Diego River.</w:t>
            </w:r>
          </w:p>
        </w:tc>
      </w:tr>
      <w:tr w:rsidR="000F143D" w14:paraId="70F4AFF9" w14:textId="77777777" w:rsidTr="009F3686">
        <w:tc>
          <w:tcPr>
            <w:tcW w:w="3240" w:type="dxa"/>
          </w:tcPr>
          <w:p w14:paraId="31CD7D02" w14:textId="48A7A1D6" w:rsidR="000F143D" w:rsidRPr="003A37DA" w:rsidRDefault="000F143D" w:rsidP="00914AB2">
            <w:pPr>
              <w:pStyle w:val="TableParagraph"/>
            </w:pPr>
            <w:r w:rsidRPr="003A37DA">
              <w:t>Lakeside Fire Protection District</w:t>
            </w:r>
          </w:p>
        </w:tc>
        <w:tc>
          <w:tcPr>
            <w:tcW w:w="6025" w:type="dxa"/>
          </w:tcPr>
          <w:p w14:paraId="33417365" w14:textId="67A3FCF5" w:rsidR="000F143D" w:rsidRPr="003A37DA" w:rsidRDefault="000F143D" w:rsidP="00914AB2">
            <w:pPr>
              <w:pStyle w:val="TableParagraph"/>
            </w:pPr>
            <w:r w:rsidRPr="003A37DA">
              <w:t xml:space="preserve">To install 3 </w:t>
            </w:r>
            <w:r w:rsidR="00896BF4" w:rsidRPr="003A37DA">
              <w:t xml:space="preserve">very high frequency (VHF) </w:t>
            </w:r>
            <w:r w:rsidRPr="003A37DA">
              <w:t>radio repeaters in east county San Diego to cover dead zones in Lakeside</w:t>
            </w:r>
            <w:r w:rsidR="00896BF4" w:rsidRPr="003A37DA">
              <w:t xml:space="preserve"> and</w:t>
            </w:r>
            <w:r w:rsidRPr="003A37DA">
              <w:t xml:space="preserve"> the western foothills of the Cuyamaca Mountains (Disadvantaged and low-income community)</w:t>
            </w:r>
          </w:p>
        </w:tc>
      </w:tr>
    </w:tbl>
    <w:p w14:paraId="68A4C722" w14:textId="67A2BD7E" w:rsidR="009B3868" w:rsidRDefault="009B3868" w:rsidP="00732EE1">
      <w:pPr>
        <w:ind w:left="976" w:right="680" w:hanging="360"/>
        <w:rPr>
          <w:bCs/>
          <w:iCs/>
          <w:sz w:val="24"/>
          <w:szCs w:val="24"/>
        </w:rPr>
      </w:pPr>
    </w:p>
    <w:p w14:paraId="57476085" w14:textId="774A4BCC" w:rsidR="00671879" w:rsidRPr="00732EE1" w:rsidRDefault="009B3868" w:rsidP="00914AB2">
      <w:pPr>
        <w:pStyle w:val="Heading2"/>
      </w:pPr>
      <w:r w:rsidRPr="00732EE1">
        <w:t>Program 4: Protect and Preserve Cultural and Historical Resources</w:t>
      </w:r>
    </w:p>
    <w:p w14:paraId="5597E5FB" w14:textId="77777777" w:rsidR="00671879" w:rsidRPr="00732EE1" w:rsidRDefault="00671879" w:rsidP="00732EE1">
      <w:pPr>
        <w:pStyle w:val="BodyText"/>
        <w:spacing w:before="9"/>
        <w:ind w:right="680"/>
        <w:rPr>
          <w:b/>
          <w:sz w:val="22"/>
        </w:rPr>
      </w:pPr>
    </w:p>
    <w:p w14:paraId="1D3CAF0A" w14:textId="192C41C9" w:rsidR="009B3868" w:rsidRPr="0042550D" w:rsidRDefault="00DB6B4E" w:rsidP="00914AB2">
      <w:pPr>
        <w:pStyle w:val="BodyText"/>
      </w:pPr>
      <w:r>
        <w:rPr>
          <w:rFonts w:eastAsia="Arial Narrow"/>
          <w:iCs/>
          <w:spacing w:val="1"/>
          <w:u w:color="000000"/>
        </w:rPr>
        <w:t>T</w:t>
      </w:r>
      <w:r w:rsidR="004B4466" w:rsidRPr="0042550D">
        <w:rPr>
          <w:rFonts w:eastAsia="Arial Narrow"/>
          <w:iCs/>
          <w:spacing w:val="1"/>
          <w:u w:color="000000"/>
        </w:rPr>
        <w:t>o better protect and preserve sensitive cultural resources associated with</w:t>
      </w:r>
      <w:r w:rsidR="004B4466" w:rsidRPr="0042550D">
        <w:t xml:space="preserve"> the Cleveland National Forest’s Wildfire Resilience and Forest Health project, additional funds were awarded </w:t>
      </w:r>
      <w:r w:rsidR="009B3868" w:rsidRPr="0042550D">
        <w:t>to engage</w:t>
      </w:r>
      <w:r w:rsidR="004B4466" w:rsidRPr="0042550D">
        <w:t xml:space="preserve"> qualified Kumeyaay Cultural Monitors who will have firsthand exposure to project activities so that they may make recommendations to the archaeologist onsite, as well as directly report their observations to their tribal leadership. In the past, Cleveland National Forest did not have funding to pay for cultural monitors, who often volunteered their services and expertise. This $150,000 grant provides compensation for qualified Kumeyaay cultural monitoring</w:t>
      </w:r>
      <w:r w:rsidR="00896BF4">
        <w:t xml:space="preserve"> </w:t>
      </w:r>
      <w:r w:rsidR="004B4466" w:rsidRPr="0042550D">
        <w:t xml:space="preserve">activities </w:t>
      </w:r>
      <w:r w:rsidR="000F143D">
        <w:t xml:space="preserve">in </w:t>
      </w:r>
      <w:r w:rsidR="0006444C">
        <w:t>the Conservancy’s services areas.</w:t>
      </w:r>
      <w:r w:rsidR="004B4466" w:rsidRPr="0042550D">
        <w:t xml:space="preserve"> </w:t>
      </w:r>
    </w:p>
    <w:p w14:paraId="18DEED51" w14:textId="77777777" w:rsidR="009B3868" w:rsidRPr="0042550D" w:rsidRDefault="009B3868" w:rsidP="009B3868">
      <w:pPr>
        <w:ind w:right="680"/>
        <w:rPr>
          <w:sz w:val="24"/>
          <w:szCs w:val="24"/>
        </w:rPr>
      </w:pPr>
    </w:p>
    <w:p w14:paraId="6E487435" w14:textId="109049A9" w:rsidR="009B3868" w:rsidRPr="00732EE1" w:rsidRDefault="009B3868" w:rsidP="00914AB2">
      <w:pPr>
        <w:pStyle w:val="Heading2"/>
      </w:pPr>
      <w:r w:rsidRPr="00732EE1">
        <w:t xml:space="preserve">Program 5: Enhance Water Quality and Natural Flood Conveyance </w:t>
      </w:r>
    </w:p>
    <w:p w14:paraId="0BEAF921" w14:textId="77777777" w:rsidR="0042550D" w:rsidRDefault="0042550D" w:rsidP="003C22BE">
      <w:pPr>
        <w:pStyle w:val="Default"/>
        <w:ind w:right="680"/>
        <w:rPr>
          <w:rFonts w:ascii="Arial" w:eastAsia="Arial Narrow" w:hAnsi="Arial" w:cs="Arial"/>
          <w:iCs/>
          <w:w w:val="102"/>
          <w:u w:color="000000"/>
        </w:rPr>
      </w:pPr>
    </w:p>
    <w:p w14:paraId="68302191" w14:textId="69F58B39" w:rsidR="003C22BE" w:rsidRDefault="003C22BE" w:rsidP="00914AB2">
      <w:pPr>
        <w:pStyle w:val="BodyText"/>
        <w:rPr>
          <w:w w:val="102"/>
          <w:u w:color="000000"/>
        </w:rPr>
      </w:pPr>
      <w:r w:rsidRPr="009C2658">
        <w:rPr>
          <w:w w:val="102"/>
          <w:u w:color="000000"/>
        </w:rPr>
        <w:lastRenderedPageBreak/>
        <w:t xml:space="preserve">The Conservancy will continue </w:t>
      </w:r>
      <w:r w:rsidRPr="00336183">
        <w:rPr>
          <w:w w:val="102"/>
          <w:u w:color="000000"/>
        </w:rPr>
        <w:t>collaborating with its partners on projects and programs that improve</w:t>
      </w:r>
      <w:r w:rsidRPr="009C2658">
        <w:rPr>
          <w:w w:val="102"/>
          <w:u w:color="000000"/>
        </w:rPr>
        <w:t xml:space="preserve"> water quality and supply</w:t>
      </w:r>
      <w:r>
        <w:rPr>
          <w:w w:val="102"/>
          <w:u w:color="000000"/>
        </w:rPr>
        <w:t xml:space="preserve"> within the local watersheds of the San Diego, Sweetwater, Otay, and Tijuana Rivers</w:t>
      </w:r>
      <w:r w:rsidRPr="009C2658">
        <w:rPr>
          <w:w w:val="102"/>
          <w:u w:color="000000"/>
        </w:rPr>
        <w:t xml:space="preserve">. </w:t>
      </w:r>
      <w:r>
        <w:rPr>
          <w:w w:val="102"/>
          <w:u w:color="000000"/>
        </w:rPr>
        <w:t>Three</w:t>
      </w:r>
      <w:r w:rsidRPr="009C2658">
        <w:rPr>
          <w:w w:val="102"/>
          <w:u w:color="000000"/>
        </w:rPr>
        <w:t xml:space="preserve"> of the </w:t>
      </w:r>
      <w:r>
        <w:rPr>
          <w:w w:val="102"/>
          <w:u w:color="000000"/>
        </w:rPr>
        <w:t>4</w:t>
      </w:r>
      <w:r w:rsidRPr="009C2658">
        <w:rPr>
          <w:w w:val="102"/>
          <w:u w:color="000000"/>
        </w:rPr>
        <w:t xml:space="preserve"> projects serve disadvantaged communities</w:t>
      </w:r>
      <w:r>
        <w:rPr>
          <w:w w:val="102"/>
          <w:u w:color="000000"/>
        </w:rPr>
        <w:t xml:space="preserve"> in the County of San Diego</w:t>
      </w:r>
      <w:r w:rsidRPr="009C2658">
        <w:rPr>
          <w:w w:val="102"/>
          <w:u w:color="000000"/>
        </w:rPr>
        <w:t>.</w:t>
      </w:r>
      <w:r>
        <w:rPr>
          <w:w w:val="102"/>
          <w:u w:color="000000"/>
        </w:rPr>
        <w:t xml:space="preserve"> </w:t>
      </w:r>
    </w:p>
    <w:p w14:paraId="74C95CC1" w14:textId="58CA1E75" w:rsidR="009B3868" w:rsidRDefault="009B3868" w:rsidP="009B3868">
      <w:pPr>
        <w:ind w:right="680"/>
        <w:rPr>
          <w:b/>
          <w:bCs/>
          <w:sz w:val="24"/>
          <w:szCs w:val="24"/>
          <w:highlight w:val="cyan"/>
        </w:rPr>
      </w:pPr>
    </w:p>
    <w:p w14:paraId="5CFF5EE5" w14:textId="0D94C58D" w:rsidR="009B3868" w:rsidRDefault="009B3868" w:rsidP="00914AB2">
      <w:pPr>
        <w:pStyle w:val="Heading3"/>
      </w:pPr>
      <w:r w:rsidRPr="00732EE1">
        <w:t>Broadway Creek Restoration (Phase A)</w:t>
      </w:r>
    </w:p>
    <w:p w14:paraId="1F6B73CA" w14:textId="7098EF73" w:rsidR="002E3B01" w:rsidRPr="00914AB2" w:rsidRDefault="002E3B01" w:rsidP="00914AB2">
      <w:pPr>
        <w:pStyle w:val="BodyText"/>
      </w:pPr>
      <w:r w:rsidRPr="00914AB2">
        <w:t>This project will reinforce a heavily eroded section of Broadway Creek through the installation of gabions and the removal of invasive non-native plants to promote nature-based solutions for stormwater management in an urban environment.</w:t>
      </w:r>
    </w:p>
    <w:p w14:paraId="68E9AADC" w14:textId="66BE9692" w:rsidR="00671879" w:rsidRPr="00732EE1" w:rsidRDefault="002E3B01" w:rsidP="00732EE1">
      <w:pPr>
        <w:ind w:right="680"/>
      </w:pPr>
      <w:r w:rsidRPr="00732EE1">
        <w:rPr>
          <w:sz w:val="24"/>
          <w:szCs w:val="24"/>
        </w:rPr>
        <w:tab/>
      </w:r>
    </w:p>
    <w:p w14:paraId="06465961" w14:textId="1396AC2C" w:rsidR="002A6332" w:rsidRPr="00732EE1" w:rsidRDefault="002A6332" w:rsidP="00914AB2">
      <w:pPr>
        <w:pStyle w:val="Heading3"/>
      </w:pPr>
      <w:r w:rsidRPr="00732EE1">
        <w:t xml:space="preserve">Wells Park Improvement Project </w:t>
      </w:r>
    </w:p>
    <w:p w14:paraId="3A8CB826" w14:textId="74AD8243" w:rsidR="00671879" w:rsidRPr="00914AB2" w:rsidRDefault="00725D3D" w:rsidP="00914AB2">
      <w:pPr>
        <w:pStyle w:val="BodyText"/>
      </w:pPr>
      <w:r w:rsidRPr="00914AB2">
        <w:t>The City of El Cajon will install 5 structural Low Impact Development devices including 2 stormwater retention basins to collect stormwater runoff and reduce the risk of flooding at Wells Park. Currently, this park lacks stormwater infrastructure and minor rain events have an adverse effect on park grounds causing floods and park closures. The project is located in a designated severely disadvantaged community.</w:t>
      </w:r>
    </w:p>
    <w:p w14:paraId="56FC8992" w14:textId="77777777" w:rsidR="009F6484" w:rsidRDefault="009F6484" w:rsidP="00732EE1">
      <w:pPr>
        <w:pStyle w:val="BodyText"/>
        <w:ind w:right="680"/>
        <w:rPr>
          <w:b/>
          <w:bCs/>
        </w:rPr>
      </w:pPr>
    </w:p>
    <w:p w14:paraId="494D5319" w14:textId="2F9A8C13" w:rsidR="002A6332" w:rsidRDefault="002A6332" w:rsidP="00914AB2">
      <w:pPr>
        <w:pStyle w:val="Heading2"/>
        <w:rPr>
          <w:highlight w:val="cyan"/>
        </w:rPr>
      </w:pPr>
      <w:r w:rsidRPr="00732EE1">
        <w:t xml:space="preserve">Program 6: Expand the Organizations Capacity and Public Outreach </w:t>
      </w:r>
    </w:p>
    <w:p w14:paraId="7FBD9015" w14:textId="77777777" w:rsidR="005B1C32" w:rsidRDefault="005B1C32" w:rsidP="005B1C32">
      <w:pPr>
        <w:ind w:right="680"/>
        <w:rPr>
          <w:rFonts w:eastAsia="Arial Narrow"/>
          <w:b/>
          <w:bCs/>
          <w:iCs/>
          <w:position w:val="-1"/>
          <w:sz w:val="24"/>
          <w:szCs w:val="24"/>
          <w:u w:val="single"/>
        </w:rPr>
      </w:pPr>
    </w:p>
    <w:p w14:paraId="565337DF" w14:textId="0C0D5428" w:rsidR="009F6484" w:rsidRPr="00117DE3" w:rsidRDefault="009F6484" w:rsidP="00914AB2">
      <w:pPr>
        <w:pStyle w:val="BodyText"/>
      </w:pPr>
      <w:r w:rsidRPr="00914AB2">
        <w:rPr>
          <w:rStyle w:val="Heading5Char"/>
        </w:rPr>
        <w:t>San Diego Canyonlands</w:t>
      </w:r>
      <w:r>
        <w:rPr>
          <w:b/>
          <w:bCs/>
        </w:rPr>
        <w:t xml:space="preserve"> </w:t>
      </w:r>
      <w:r w:rsidRPr="00117DE3">
        <w:t>was awarded a grant to assist Conservancy staff</w:t>
      </w:r>
      <w:r w:rsidR="0006444C" w:rsidRPr="00117DE3">
        <w:t xml:space="preserve"> in developing a 5- year strategic plan based on state plans and priorities.  This yearlong process includes interviews with Governing Board Members, land managers, stakeholders and the general public.</w:t>
      </w:r>
    </w:p>
    <w:p w14:paraId="5386F3DF" w14:textId="77777777" w:rsidR="009F6484" w:rsidRPr="00117DE3" w:rsidRDefault="009F6484" w:rsidP="00732EE1">
      <w:pPr>
        <w:ind w:right="680" w:firstLine="720"/>
        <w:rPr>
          <w:rFonts w:eastAsia="Arial Narrow"/>
          <w:iCs/>
          <w:position w:val="-1"/>
          <w:sz w:val="24"/>
          <w:szCs w:val="24"/>
        </w:rPr>
      </w:pPr>
    </w:p>
    <w:p w14:paraId="25B7A953" w14:textId="684C55DD" w:rsidR="005B1C32" w:rsidRPr="00117DE3" w:rsidRDefault="005B1C32" w:rsidP="00914AB2">
      <w:pPr>
        <w:pStyle w:val="Heading5"/>
        <w:rPr>
          <w:rFonts w:eastAsia="Arial Narrow"/>
        </w:rPr>
      </w:pPr>
      <w:r w:rsidRPr="00117DE3">
        <w:rPr>
          <w:rFonts w:eastAsia="Arial Narrow"/>
        </w:rPr>
        <w:t xml:space="preserve">Native American Conservation Corps </w:t>
      </w:r>
    </w:p>
    <w:p w14:paraId="11E79A17" w14:textId="004AB88A" w:rsidR="005B1C32" w:rsidRDefault="005B1C32" w:rsidP="00914AB2">
      <w:pPr>
        <w:pStyle w:val="BodyText"/>
      </w:pPr>
      <w:r w:rsidRPr="009C2658">
        <w:t xml:space="preserve">The lead for the project is the Colorado Desert District of the California Department of Parks and Recreation. State Parks developed a </w:t>
      </w:r>
      <w:r>
        <w:t>two</w:t>
      </w:r>
      <w:r w:rsidRPr="009C2658">
        <w:t>-year pilot program for local Native American tribes to participate in training for fire and forest resiliency activities in San Diego County. The goal is to</w:t>
      </w:r>
      <w:r w:rsidR="00401907">
        <w:t xml:space="preserve"> </w:t>
      </w:r>
      <w:r w:rsidRPr="009C2658">
        <w:t>increase employment opportunities for local Native American</w:t>
      </w:r>
      <w:r>
        <w:t>s</w:t>
      </w:r>
      <w:r w:rsidRPr="009C2658">
        <w:t xml:space="preserve"> with their respective tribes, State Parks, U</w:t>
      </w:r>
      <w:r>
        <w:t>.</w:t>
      </w:r>
      <w:r w:rsidRPr="009C2658">
        <w:t>S</w:t>
      </w:r>
      <w:r>
        <w:t>.</w:t>
      </w:r>
      <w:r w:rsidRPr="009C2658">
        <w:t xml:space="preserve"> Forest Service, or other local organizations. </w:t>
      </w:r>
    </w:p>
    <w:p w14:paraId="54D387F4" w14:textId="77777777" w:rsidR="005B1C32" w:rsidRPr="009C2658" w:rsidRDefault="005B1C32" w:rsidP="005B1C32">
      <w:pPr>
        <w:ind w:right="680"/>
        <w:rPr>
          <w:rFonts w:eastAsia="Arial Narrow"/>
          <w:bCs/>
          <w:iCs/>
          <w:sz w:val="24"/>
          <w:szCs w:val="24"/>
        </w:rPr>
      </w:pPr>
    </w:p>
    <w:p w14:paraId="5FB4BC59" w14:textId="77777777" w:rsidR="00117DE3" w:rsidRDefault="00117DE3">
      <w:pPr>
        <w:rPr>
          <w:b/>
          <w:bCs/>
          <w:sz w:val="24"/>
          <w:szCs w:val="24"/>
        </w:rPr>
      </w:pPr>
      <w:r>
        <w:rPr>
          <w:b/>
          <w:bCs/>
        </w:rPr>
        <w:br w:type="page"/>
      </w:r>
    </w:p>
    <w:p w14:paraId="1D7A3657" w14:textId="77777777" w:rsidR="00117DE3" w:rsidRDefault="00117DE3" w:rsidP="00BC23D6">
      <w:pPr>
        <w:pStyle w:val="BodyText"/>
        <w:ind w:right="680"/>
        <w:rPr>
          <w:b/>
          <w:bCs/>
        </w:rPr>
      </w:pPr>
    </w:p>
    <w:p w14:paraId="6004A5C3" w14:textId="3C442633" w:rsidR="00BC23D6" w:rsidRPr="00CE292E" w:rsidRDefault="00BC23D6" w:rsidP="00914AB2">
      <w:pPr>
        <w:pStyle w:val="Heading4"/>
      </w:pPr>
      <w:r w:rsidRPr="00CE292E">
        <w:t>DIRECTED GRANT PROGRAM</w:t>
      </w:r>
    </w:p>
    <w:p w14:paraId="3DD0837E" w14:textId="2A66D8D5" w:rsidR="00BC23D6" w:rsidRPr="00914AB2" w:rsidRDefault="00BC23D6" w:rsidP="00914AB2">
      <w:pPr>
        <w:pStyle w:val="BodyText"/>
      </w:pPr>
      <w:r w:rsidRPr="00914AB2">
        <w:t xml:space="preserve">The following applicants </w:t>
      </w:r>
      <w:r w:rsidR="00742764" w:rsidRPr="00914AB2">
        <w:t>were</w:t>
      </w:r>
      <w:r w:rsidRPr="00914AB2">
        <w:t xml:space="preserve"> </w:t>
      </w:r>
      <w:r w:rsidR="00CE292E" w:rsidRPr="00914AB2">
        <w:t>invited</w:t>
      </w:r>
      <w:r w:rsidRPr="00914AB2">
        <w:t xml:space="preserve"> to submit a full application</w:t>
      </w:r>
      <w:r w:rsidR="00742764" w:rsidRPr="00914AB2">
        <w:t xml:space="preserve">.  Conservancy staff is currently reviewing these proposals as </w:t>
      </w:r>
      <w:r w:rsidR="00DB6B4E" w:rsidRPr="00914AB2">
        <w:t>follows</w:t>
      </w:r>
      <w:r w:rsidRPr="00914AB2">
        <w:t>:</w:t>
      </w:r>
    </w:p>
    <w:p w14:paraId="2CFBAD1B" w14:textId="25728C1D" w:rsidR="00742764" w:rsidRDefault="00742764" w:rsidP="00BC23D6">
      <w:pPr>
        <w:pStyle w:val="BodyText"/>
        <w:ind w:right="680"/>
        <w:rPr>
          <w:b/>
          <w:bCs/>
          <w:highlight w:val="cyan"/>
        </w:rPr>
      </w:pPr>
    </w:p>
    <w:tbl>
      <w:tblPr>
        <w:tblStyle w:val="TableGrid"/>
        <w:tblW w:w="0" w:type="auto"/>
        <w:tblInd w:w="85" w:type="dxa"/>
        <w:tblLook w:val="04A0" w:firstRow="1" w:lastRow="0" w:firstColumn="1" w:lastColumn="0" w:noHBand="0" w:noVBand="1"/>
      </w:tblPr>
      <w:tblGrid>
        <w:gridCol w:w="3240"/>
        <w:gridCol w:w="6025"/>
      </w:tblGrid>
      <w:tr w:rsidR="00742764" w:rsidRPr="00742764" w14:paraId="6F63D2B2" w14:textId="77777777" w:rsidTr="00584C9A">
        <w:tc>
          <w:tcPr>
            <w:tcW w:w="3240" w:type="dxa"/>
            <w:shd w:val="clear" w:color="auto" w:fill="D9D9D9" w:themeFill="background1" w:themeFillShade="D9"/>
          </w:tcPr>
          <w:p w14:paraId="445A49D6" w14:textId="33990405" w:rsidR="00742764" w:rsidRPr="00CE292E" w:rsidRDefault="00742764" w:rsidP="00914AB2">
            <w:pPr>
              <w:pStyle w:val="Heading6"/>
            </w:pPr>
            <w:r w:rsidRPr="00CE292E">
              <w:t>Applicant</w:t>
            </w:r>
          </w:p>
        </w:tc>
        <w:tc>
          <w:tcPr>
            <w:tcW w:w="6025" w:type="dxa"/>
            <w:shd w:val="clear" w:color="auto" w:fill="D9D9D9" w:themeFill="background1" w:themeFillShade="D9"/>
          </w:tcPr>
          <w:p w14:paraId="56CF7261" w14:textId="77777777" w:rsidR="00742764" w:rsidRPr="00CE292E" w:rsidRDefault="00742764" w:rsidP="00914AB2">
            <w:pPr>
              <w:pStyle w:val="Heading6"/>
            </w:pPr>
            <w:r w:rsidRPr="00CE292E">
              <w:t>Project Description</w:t>
            </w:r>
          </w:p>
        </w:tc>
      </w:tr>
      <w:tr w:rsidR="00B50F25" w:rsidRPr="00742764" w14:paraId="25F7C7B9" w14:textId="77777777" w:rsidTr="00B50F25">
        <w:tc>
          <w:tcPr>
            <w:tcW w:w="3240" w:type="dxa"/>
          </w:tcPr>
          <w:p w14:paraId="568E5325" w14:textId="63A144A0" w:rsidR="00B50F25" w:rsidRPr="00CE292E" w:rsidRDefault="00B50F25" w:rsidP="00914AB2">
            <w:pPr>
              <w:pStyle w:val="TableParagraph"/>
            </w:pPr>
            <w:r>
              <w:t>San Diego Fire-Rescue Foundation</w:t>
            </w:r>
          </w:p>
        </w:tc>
        <w:tc>
          <w:tcPr>
            <w:tcW w:w="6025" w:type="dxa"/>
          </w:tcPr>
          <w:p w14:paraId="2D18A828" w14:textId="31975952" w:rsidR="00B50F25" w:rsidRPr="00584C9A" w:rsidRDefault="00B50F25" w:rsidP="00914AB2">
            <w:pPr>
              <w:pStyle w:val="TableParagraph"/>
            </w:pPr>
            <w:r w:rsidRPr="00584C9A">
              <w:t>Request for thirty (30) new dry suits for the City of San Diego’s Swiftwater and Flood Rescue Team</w:t>
            </w:r>
          </w:p>
        </w:tc>
      </w:tr>
      <w:tr w:rsidR="00B50F25" w:rsidRPr="00742764" w14:paraId="3CB4B54D" w14:textId="77777777" w:rsidTr="00B50F25">
        <w:tc>
          <w:tcPr>
            <w:tcW w:w="3240" w:type="dxa"/>
          </w:tcPr>
          <w:p w14:paraId="0111645F" w14:textId="583567AE" w:rsidR="00B50F25" w:rsidRPr="00CE292E" w:rsidRDefault="00B50F25" w:rsidP="00914AB2">
            <w:pPr>
              <w:pStyle w:val="TableParagraph"/>
            </w:pPr>
            <w:r>
              <w:t>San Diego State University</w:t>
            </w:r>
          </w:p>
        </w:tc>
        <w:tc>
          <w:tcPr>
            <w:tcW w:w="6025" w:type="dxa"/>
          </w:tcPr>
          <w:p w14:paraId="1344426B" w14:textId="1320E629" w:rsidR="00B50F25" w:rsidRPr="00584C9A" w:rsidRDefault="00584C9A" w:rsidP="00914AB2">
            <w:pPr>
              <w:pStyle w:val="TableParagraph"/>
            </w:pPr>
            <w:r w:rsidRPr="00584C9A">
              <w:t>Install interpretive signs program at the River Park at SDSU Mission Valley</w:t>
            </w:r>
          </w:p>
        </w:tc>
      </w:tr>
      <w:tr w:rsidR="00742764" w:rsidRPr="00742764" w14:paraId="6A323C11" w14:textId="77777777" w:rsidTr="00584C9A">
        <w:tc>
          <w:tcPr>
            <w:tcW w:w="3240" w:type="dxa"/>
          </w:tcPr>
          <w:p w14:paraId="6396E03C" w14:textId="2FDC0F2C" w:rsidR="00742764" w:rsidRPr="00CE292E" w:rsidRDefault="00CE292E" w:rsidP="00914AB2">
            <w:pPr>
              <w:pStyle w:val="TableParagraph"/>
            </w:pPr>
            <w:r w:rsidRPr="00CE292E">
              <w:t xml:space="preserve">San Diego State University Research Foundation </w:t>
            </w:r>
          </w:p>
        </w:tc>
        <w:tc>
          <w:tcPr>
            <w:tcW w:w="6025" w:type="dxa"/>
          </w:tcPr>
          <w:p w14:paraId="2E255B74" w14:textId="15A5B6B5" w:rsidR="00742764" w:rsidRPr="00584C9A" w:rsidRDefault="00CE292E" w:rsidP="00914AB2">
            <w:pPr>
              <w:pStyle w:val="TableParagraph"/>
            </w:pPr>
            <w:r w:rsidRPr="00584C9A">
              <w:t xml:space="preserve">Invasive plant removal in partnership with the Soil and Ecology Restoration Group on </w:t>
            </w:r>
            <w:r w:rsidR="00DB6B4E" w:rsidRPr="00584C9A">
              <w:t xml:space="preserve">Alvarado </w:t>
            </w:r>
            <w:r w:rsidRPr="00584C9A">
              <w:t xml:space="preserve">Creek, </w:t>
            </w:r>
            <w:r w:rsidR="00DB6B4E" w:rsidRPr="00584C9A">
              <w:t>Phases 7-9</w:t>
            </w:r>
          </w:p>
        </w:tc>
      </w:tr>
      <w:tr w:rsidR="00742764" w:rsidRPr="00742764" w14:paraId="4D671843" w14:textId="77777777" w:rsidTr="00584C9A">
        <w:tc>
          <w:tcPr>
            <w:tcW w:w="3240" w:type="dxa"/>
          </w:tcPr>
          <w:p w14:paraId="78356AB4" w14:textId="32AE6C05" w:rsidR="00742764" w:rsidRPr="00CE292E" w:rsidRDefault="00DB6B4E" w:rsidP="00914AB2">
            <w:pPr>
              <w:pStyle w:val="TableParagraph"/>
            </w:pPr>
            <w:r w:rsidRPr="00CE292E">
              <w:t>Center for Natural Land</w:t>
            </w:r>
            <w:r w:rsidR="00896BF4">
              <w:t>s</w:t>
            </w:r>
            <w:r w:rsidRPr="00CE292E">
              <w:t xml:space="preserve"> Management</w:t>
            </w:r>
          </w:p>
        </w:tc>
        <w:tc>
          <w:tcPr>
            <w:tcW w:w="6025" w:type="dxa"/>
          </w:tcPr>
          <w:p w14:paraId="344B7227" w14:textId="25B3836E" w:rsidR="00742764" w:rsidRPr="00584C9A" w:rsidRDefault="00CE292E" w:rsidP="00914AB2">
            <w:pPr>
              <w:pStyle w:val="TableParagraph"/>
            </w:pPr>
            <w:r w:rsidRPr="00584C9A">
              <w:t>Enhancing critical wildlife refugia in the San Diego River Watershed through ecological restoration</w:t>
            </w:r>
          </w:p>
        </w:tc>
      </w:tr>
      <w:tr w:rsidR="00D7087B" w:rsidRPr="00742764" w14:paraId="080EDB49" w14:textId="77777777" w:rsidTr="00584C9A">
        <w:tc>
          <w:tcPr>
            <w:tcW w:w="3240" w:type="dxa"/>
          </w:tcPr>
          <w:p w14:paraId="2DCA8A4E" w14:textId="66AF9661" w:rsidR="00D7087B" w:rsidRPr="00CE292E" w:rsidRDefault="00DB6B4E" w:rsidP="00914AB2">
            <w:pPr>
              <w:pStyle w:val="TableParagraph"/>
            </w:pPr>
            <w:r w:rsidRPr="00CE292E">
              <w:t>Lakeside’s River Park Conservancy</w:t>
            </w:r>
          </w:p>
        </w:tc>
        <w:tc>
          <w:tcPr>
            <w:tcW w:w="6025" w:type="dxa"/>
          </w:tcPr>
          <w:p w14:paraId="4E28A355" w14:textId="1C5500B0" w:rsidR="00D7087B" w:rsidRPr="00584C9A" w:rsidRDefault="00DB6B4E" w:rsidP="00914AB2">
            <w:pPr>
              <w:pStyle w:val="TableParagraph"/>
            </w:pPr>
            <w:r w:rsidRPr="00584C9A">
              <w:t xml:space="preserve">Invasive </w:t>
            </w:r>
            <w:r w:rsidR="004D433B">
              <w:t>r</w:t>
            </w:r>
            <w:r w:rsidRPr="00584C9A">
              <w:t xml:space="preserve">emoval and </w:t>
            </w:r>
            <w:r w:rsidR="004D433B">
              <w:t>r</w:t>
            </w:r>
            <w:r w:rsidRPr="00584C9A">
              <w:t>estoration in east county San Diego</w:t>
            </w:r>
          </w:p>
        </w:tc>
      </w:tr>
      <w:tr w:rsidR="00D7087B" w:rsidRPr="00742764" w14:paraId="12CBB4E6" w14:textId="77777777" w:rsidTr="00584C9A">
        <w:tc>
          <w:tcPr>
            <w:tcW w:w="3240" w:type="dxa"/>
          </w:tcPr>
          <w:p w14:paraId="3CFF261C" w14:textId="2210E38B" w:rsidR="00D7087B" w:rsidRPr="00CE292E" w:rsidRDefault="00DB6B4E" w:rsidP="00914AB2">
            <w:pPr>
              <w:pStyle w:val="TableParagraph"/>
            </w:pPr>
            <w:r w:rsidRPr="00CE292E">
              <w:t>County Parks and Recreation</w:t>
            </w:r>
          </w:p>
        </w:tc>
        <w:tc>
          <w:tcPr>
            <w:tcW w:w="6025" w:type="dxa"/>
          </w:tcPr>
          <w:p w14:paraId="2365C88E" w14:textId="115EE89E" w:rsidR="00D7087B" w:rsidRPr="00584C9A" w:rsidRDefault="00DB6B4E" w:rsidP="00914AB2">
            <w:pPr>
              <w:pStyle w:val="TableParagraph"/>
            </w:pPr>
            <w:r w:rsidRPr="00584C9A">
              <w:t xml:space="preserve">Improvements for the Flume </w:t>
            </w:r>
            <w:r w:rsidR="00CE292E" w:rsidRPr="00584C9A">
              <w:t>T</w:t>
            </w:r>
            <w:r w:rsidRPr="00584C9A">
              <w:t>rail segment of the San Diego River Trail</w:t>
            </w:r>
          </w:p>
        </w:tc>
      </w:tr>
      <w:tr w:rsidR="00D7087B" w:rsidRPr="00742764" w14:paraId="703E9E54" w14:textId="77777777" w:rsidTr="00584C9A">
        <w:tc>
          <w:tcPr>
            <w:tcW w:w="3240" w:type="dxa"/>
          </w:tcPr>
          <w:p w14:paraId="52E30E2A" w14:textId="28E50743" w:rsidR="00D7087B" w:rsidRPr="00CE292E" w:rsidRDefault="00DB6B4E" w:rsidP="00914AB2">
            <w:pPr>
              <w:pStyle w:val="TableParagraph"/>
            </w:pPr>
            <w:r w:rsidRPr="00CE292E">
              <w:t>County Parks and Recreation</w:t>
            </w:r>
          </w:p>
        </w:tc>
        <w:tc>
          <w:tcPr>
            <w:tcW w:w="6025" w:type="dxa"/>
          </w:tcPr>
          <w:p w14:paraId="6BA33BEB" w14:textId="0BF59CC4" w:rsidR="00D7087B" w:rsidRPr="00584C9A" w:rsidRDefault="00CE292E" w:rsidP="00914AB2">
            <w:pPr>
              <w:pStyle w:val="TableParagraph"/>
            </w:pPr>
            <w:r w:rsidRPr="00584C9A">
              <w:t xml:space="preserve">Cactus County Park </w:t>
            </w:r>
            <w:r w:rsidR="004D433B">
              <w:t>r</w:t>
            </w:r>
            <w:r w:rsidRPr="00584C9A">
              <w:t xml:space="preserve">estroom </w:t>
            </w:r>
            <w:r w:rsidR="004D433B">
              <w:t>r</w:t>
            </w:r>
            <w:r w:rsidRPr="00584C9A">
              <w:t xml:space="preserve">eplacement and </w:t>
            </w:r>
            <w:r w:rsidR="004D433B">
              <w:t>s</w:t>
            </w:r>
            <w:r w:rsidRPr="00584C9A">
              <w:t xml:space="preserve">ite </w:t>
            </w:r>
            <w:r w:rsidR="004D433B">
              <w:t>i</w:t>
            </w:r>
            <w:r w:rsidRPr="00584C9A">
              <w:t>mprovements</w:t>
            </w:r>
          </w:p>
        </w:tc>
      </w:tr>
      <w:tr w:rsidR="00D7087B" w:rsidRPr="00742764" w14:paraId="2C3127EE" w14:textId="77777777" w:rsidTr="00584C9A">
        <w:tc>
          <w:tcPr>
            <w:tcW w:w="3240" w:type="dxa"/>
          </w:tcPr>
          <w:p w14:paraId="2D4CF560" w14:textId="69B1DBA4" w:rsidR="00D7087B" w:rsidRPr="00CE292E" w:rsidRDefault="00DB6B4E" w:rsidP="00914AB2">
            <w:pPr>
              <w:pStyle w:val="TableParagraph"/>
            </w:pPr>
            <w:r w:rsidRPr="00CE292E">
              <w:t>County Parks and Recreation</w:t>
            </w:r>
          </w:p>
        </w:tc>
        <w:tc>
          <w:tcPr>
            <w:tcW w:w="6025" w:type="dxa"/>
          </w:tcPr>
          <w:p w14:paraId="7C6E3D43" w14:textId="5856872B" w:rsidR="00D7087B" w:rsidRPr="00584C9A" w:rsidRDefault="00DB6B4E" w:rsidP="00914AB2">
            <w:pPr>
              <w:pStyle w:val="TableParagraph"/>
            </w:pPr>
            <w:r w:rsidRPr="00584C9A">
              <w:t xml:space="preserve">Cactus County Park </w:t>
            </w:r>
            <w:r w:rsidR="003A37DA">
              <w:t>r</w:t>
            </w:r>
            <w:r w:rsidRPr="00584C9A">
              <w:t>efurbish</w:t>
            </w:r>
            <w:r w:rsidR="003A37DA">
              <w:t>ments</w:t>
            </w:r>
            <w:r w:rsidR="00D15D2D" w:rsidRPr="00584C9A">
              <w:t>: Dugout, playgrounds, interpretive signs and snack bar</w:t>
            </w:r>
          </w:p>
        </w:tc>
      </w:tr>
      <w:tr w:rsidR="00D7087B" w:rsidRPr="00742764" w14:paraId="51293424" w14:textId="77777777" w:rsidTr="00584C9A">
        <w:tc>
          <w:tcPr>
            <w:tcW w:w="3240" w:type="dxa"/>
          </w:tcPr>
          <w:p w14:paraId="534830C7" w14:textId="124D9D11" w:rsidR="00D7087B" w:rsidRPr="00CE292E" w:rsidRDefault="00DB6B4E" w:rsidP="00914AB2">
            <w:pPr>
              <w:pStyle w:val="TableParagraph"/>
            </w:pPr>
            <w:r w:rsidRPr="00CE292E">
              <w:t>County Parks and Recreation</w:t>
            </w:r>
          </w:p>
        </w:tc>
        <w:tc>
          <w:tcPr>
            <w:tcW w:w="6025" w:type="dxa"/>
          </w:tcPr>
          <w:p w14:paraId="13842FC4" w14:textId="478A959E" w:rsidR="00D7087B" w:rsidRPr="00584C9A" w:rsidRDefault="00B50F25" w:rsidP="00914AB2">
            <w:pPr>
              <w:pStyle w:val="TableParagraph"/>
            </w:pPr>
            <w:r w:rsidRPr="00584C9A">
              <w:t xml:space="preserve">Lindo Lake </w:t>
            </w:r>
            <w:r w:rsidR="003A37DA">
              <w:t>County Park i</w:t>
            </w:r>
            <w:r w:rsidRPr="00584C9A">
              <w:t xml:space="preserve">mprovement </w:t>
            </w:r>
            <w:r w:rsidR="003A37DA">
              <w:t>p</w:t>
            </w:r>
            <w:r w:rsidRPr="00584C9A">
              <w:t>roject</w:t>
            </w:r>
            <w:r w:rsidR="004D433B">
              <w:t>,</w:t>
            </w:r>
            <w:r w:rsidRPr="00584C9A">
              <w:t xml:space="preserve"> Phase 2 </w:t>
            </w:r>
            <w:r w:rsidR="003A37DA">
              <w:t>(West Basin):</w:t>
            </w:r>
            <w:r w:rsidRPr="00584C9A">
              <w:t xml:space="preserve"> Water quality and walking path improvements and facility maintenance</w:t>
            </w:r>
          </w:p>
        </w:tc>
      </w:tr>
      <w:tr w:rsidR="00117DE3" w:rsidRPr="00742764" w14:paraId="79D7A46C" w14:textId="77777777" w:rsidTr="00584C9A">
        <w:tc>
          <w:tcPr>
            <w:tcW w:w="3240" w:type="dxa"/>
          </w:tcPr>
          <w:p w14:paraId="47EF35DF" w14:textId="077D65B4" w:rsidR="00117DE3" w:rsidRPr="00CE292E" w:rsidRDefault="00117DE3" w:rsidP="00914AB2">
            <w:pPr>
              <w:pStyle w:val="TableParagraph"/>
            </w:pPr>
            <w:r>
              <w:t>Lakeside Fire Protection District</w:t>
            </w:r>
          </w:p>
        </w:tc>
        <w:tc>
          <w:tcPr>
            <w:tcW w:w="6025" w:type="dxa"/>
          </w:tcPr>
          <w:p w14:paraId="3EF28B52" w14:textId="45849691" w:rsidR="00117DE3" w:rsidRPr="00584C9A" w:rsidRDefault="00117DE3" w:rsidP="00914AB2">
            <w:pPr>
              <w:pStyle w:val="TableParagraph"/>
            </w:pPr>
            <w:r>
              <w:t xml:space="preserve">Type </w:t>
            </w:r>
            <w:r w:rsidR="00F00FB5">
              <w:t>3</w:t>
            </w:r>
            <w:r>
              <w:t xml:space="preserve"> Wildland Engine</w:t>
            </w:r>
          </w:p>
        </w:tc>
      </w:tr>
      <w:tr w:rsidR="00D7087B" w:rsidRPr="00742764" w14:paraId="445D5F22" w14:textId="77777777" w:rsidTr="00584C9A">
        <w:tc>
          <w:tcPr>
            <w:tcW w:w="3240" w:type="dxa"/>
          </w:tcPr>
          <w:p w14:paraId="34C21CED" w14:textId="46992E62" w:rsidR="00D7087B" w:rsidRPr="00CE292E" w:rsidRDefault="00DB6B4E" w:rsidP="00914AB2">
            <w:pPr>
              <w:pStyle w:val="TableParagraph"/>
            </w:pPr>
            <w:r w:rsidRPr="00CE292E">
              <w:t xml:space="preserve">San Diego </w:t>
            </w:r>
            <w:r w:rsidR="00CE292E" w:rsidRPr="00CE292E">
              <w:t>Audubon</w:t>
            </w:r>
            <w:r w:rsidRPr="00CE292E">
              <w:t xml:space="preserve"> Society</w:t>
            </w:r>
          </w:p>
        </w:tc>
        <w:tc>
          <w:tcPr>
            <w:tcW w:w="6025" w:type="dxa"/>
          </w:tcPr>
          <w:p w14:paraId="15DC6D64" w14:textId="7FF1268A" w:rsidR="00D7087B" w:rsidRPr="00584C9A" w:rsidRDefault="00CE292E" w:rsidP="00914AB2">
            <w:pPr>
              <w:pStyle w:val="TableParagraph"/>
            </w:pPr>
            <w:r w:rsidRPr="00584C9A">
              <w:t xml:space="preserve">Silverwood Wildlife Sanctuary </w:t>
            </w:r>
            <w:r w:rsidR="004D433B">
              <w:t>c</w:t>
            </w:r>
            <w:r w:rsidRPr="00584C9A">
              <w:t>onservation</w:t>
            </w:r>
            <w:r w:rsidR="004D433B">
              <w:t xml:space="preserve"> project</w:t>
            </w:r>
          </w:p>
        </w:tc>
      </w:tr>
      <w:tr w:rsidR="00DB6B4E" w:rsidRPr="00742764" w14:paraId="280CCEDD" w14:textId="77777777" w:rsidTr="00584C9A">
        <w:tc>
          <w:tcPr>
            <w:tcW w:w="3240" w:type="dxa"/>
          </w:tcPr>
          <w:p w14:paraId="1536E671" w14:textId="6E585085" w:rsidR="00DB6B4E" w:rsidRPr="00CE292E" w:rsidRDefault="00DB6B4E" w:rsidP="00914AB2">
            <w:pPr>
              <w:pStyle w:val="TableParagraph"/>
            </w:pPr>
            <w:r w:rsidRPr="00CE292E">
              <w:t>City of El Cajon</w:t>
            </w:r>
          </w:p>
        </w:tc>
        <w:tc>
          <w:tcPr>
            <w:tcW w:w="6025" w:type="dxa"/>
          </w:tcPr>
          <w:p w14:paraId="763345E1" w14:textId="6FBBAD69" w:rsidR="00DB6B4E" w:rsidRPr="00584C9A" w:rsidRDefault="00CE292E" w:rsidP="00914AB2">
            <w:pPr>
              <w:pStyle w:val="TableParagraph"/>
            </w:pPr>
            <w:r w:rsidRPr="00584C9A">
              <w:t xml:space="preserve">Broadway Creek </w:t>
            </w:r>
            <w:r w:rsidR="003A37DA">
              <w:t>r</w:t>
            </w:r>
            <w:r w:rsidRPr="00584C9A">
              <w:t>estoration</w:t>
            </w:r>
            <w:r w:rsidR="003A37DA">
              <w:t>,</w:t>
            </w:r>
            <w:r w:rsidRPr="00584C9A">
              <w:t xml:space="preserve"> Phase B </w:t>
            </w:r>
          </w:p>
        </w:tc>
      </w:tr>
      <w:tr w:rsidR="00DB6B4E" w:rsidRPr="00742764" w14:paraId="6726041B" w14:textId="77777777" w:rsidTr="00584C9A">
        <w:tc>
          <w:tcPr>
            <w:tcW w:w="3240" w:type="dxa"/>
          </w:tcPr>
          <w:p w14:paraId="0E68AD29" w14:textId="6D0B8124" w:rsidR="00DB6B4E" w:rsidRPr="00CE292E" w:rsidRDefault="00DB6B4E" w:rsidP="00914AB2">
            <w:pPr>
              <w:pStyle w:val="TableParagraph"/>
            </w:pPr>
            <w:r w:rsidRPr="00CE292E">
              <w:t>City of El Cajon</w:t>
            </w:r>
          </w:p>
        </w:tc>
        <w:tc>
          <w:tcPr>
            <w:tcW w:w="6025" w:type="dxa"/>
          </w:tcPr>
          <w:p w14:paraId="60C7AC33" w14:textId="455CA3B8" w:rsidR="00DB6B4E" w:rsidRPr="00584C9A" w:rsidRDefault="00CE292E" w:rsidP="00914AB2">
            <w:pPr>
              <w:pStyle w:val="TableParagraph"/>
            </w:pPr>
            <w:r w:rsidRPr="00584C9A">
              <w:t>Broadway Creek</w:t>
            </w:r>
            <w:r w:rsidR="004D433B">
              <w:t>’s</w:t>
            </w:r>
            <w:r w:rsidRPr="00584C9A">
              <w:t xml:space="preserve"> </w:t>
            </w:r>
            <w:r w:rsidR="003A37DA">
              <w:t>t</w:t>
            </w:r>
            <w:r w:rsidRPr="00584C9A">
              <w:t xml:space="preserve">rash </w:t>
            </w:r>
            <w:r w:rsidR="003A37DA">
              <w:t>c</w:t>
            </w:r>
            <w:r w:rsidRPr="00584C9A">
              <w:t xml:space="preserve">apture </w:t>
            </w:r>
            <w:r w:rsidR="003A37DA">
              <w:t>p</w:t>
            </w:r>
            <w:r w:rsidRPr="00584C9A">
              <w:t>roject</w:t>
            </w:r>
          </w:p>
        </w:tc>
      </w:tr>
      <w:tr w:rsidR="00DB6B4E" w:rsidRPr="00742764" w14:paraId="77FB22D8" w14:textId="77777777" w:rsidTr="00584C9A">
        <w:tc>
          <w:tcPr>
            <w:tcW w:w="3240" w:type="dxa"/>
          </w:tcPr>
          <w:p w14:paraId="3E013865" w14:textId="406166E4" w:rsidR="00DB6B4E" w:rsidRPr="00CE292E" w:rsidRDefault="00DB6B4E" w:rsidP="00914AB2">
            <w:pPr>
              <w:pStyle w:val="TableParagraph"/>
            </w:pPr>
            <w:r w:rsidRPr="00CE292E">
              <w:t>City of El Cajon</w:t>
            </w:r>
          </w:p>
        </w:tc>
        <w:tc>
          <w:tcPr>
            <w:tcW w:w="6025" w:type="dxa"/>
          </w:tcPr>
          <w:p w14:paraId="4FDD4DB6" w14:textId="117C8BBE" w:rsidR="00DB6B4E" w:rsidRPr="00584C9A" w:rsidRDefault="00CE292E" w:rsidP="00914AB2">
            <w:pPr>
              <w:pStyle w:val="TableParagraph"/>
            </w:pPr>
            <w:r w:rsidRPr="00584C9A">
              <w:t xml:space="preserve">San Diego River </w:t>
            </w:r>
            <w:r w:rsidR="003A37DA">
              <w:t>t</w:t>
            </w:r>
            <w:r w:rsidRPr="00584C9A">
              <w:t xml:space="preserve">rash </w:t>
            </w:r>
            <w:r w:rsidR="003A37DA">
              <w:t>c</w:t>
            </w:r>
            <w:r w:rsidRPr="00584C9A">
              <w:t xml:space="preserve">apture and </w:t>
            </w:r>
            <w:r w:rsidR="003A37DA">
              <w:t>r</w:t>
            </w:r>
            <w:r w:rsidRPr="00584C9A">
              <w:t xml:space="preserve">eduction </w:t>
            </w:r>
            <w:r w:rsidR="003A37DA">
              <w:t>p</w:t>
            </w:r>
            <w:r w:rsidRPr="00584C9A">
              <w:t>roject in the City of El Cajon</w:t>
            </w:r>
          </w:p>
        </w:tc>
      </w:tr>
      <w:tr w:rsidR="00DB6B4E" w:rsidRPr="00742764" w14:paraId="1AE23AF8" w14:textId="77777777" w:rsidTr="00584C9A">
        <w:tc>
          <w:tcPr>
            <w:tcW w:w="3240" w:type="dxa"/>
          </w:tcPr>
          <w:p w14:paraId="7874AF9A" w14:textId="69F91783" w:rsidR="00DB6B4E" w:rsidRPr="00584C9A" w:rsidRDefault="00B50F25" w:rsidP="00914AB2">
            <w:pPr>
              <w:pStyle w:val="TableParagraph"/>
            </w:pPr>
            <w:r w:rsidRPr="00584C9A">
              <w:t>Cleveland National Forest</w:t>
            </w:r>
          </w:p>
        </w:tc>
        <w:tc>
          <w:tcPr>
            <w:tcW w:w="6025" w:type="dxa"/>
          </w:tcPr>
          <w:p w14:paraId="2F819FF5" w14:textId="06C88527" w:rsidR="00DB6B4E" w:rsidRPr="00584C9A" w:rsidRDefault="00B50F25" w:rsidP="00914AB2">
            <w:pPr>
              <w:pStyle w:val="TableParagraph"/>
            </w:pPr>
            <w:r w:rsidRPr="00584C9A">
              <w:t xml:space="preserve">Wildfire and </w:t>
            </w:r>
            <w:r w:rsidR="003A37DA">
              <w:t>f</w:t>
            </w:r>
            <w:r w:rsidRPr="00584C9A">
              <w:t xml:space="preserve">orest </w:t>
            </w:r>
            <w:r w:rsidR="003A37DA">
              <w:t>r</w:t>
            </w:r>
            <w:r w:rsidRPr="00584C9A">
              <w:t>esilience</w:t>
            </w:r>
            <w:r w:rsidR="003A37DA">
              <w:t xml:space="preserve"> project</w:t>
            </w:r>
            <w:r w:rsidR="00584C9A">
              <w:t>, Phase 2</w:t>
            </w:r>
          </w:p>
        </w:tc>
      </w:tr>
      <w:tr w:rsidR="00DB6B4E" w:rsidRPr="00742764" w14:paraId="21361707" w14:textId="77777777" w:rsidTr="00584C9A">
        <w:tc>
          <w:tcPr>
            <w:tcW w:w="3240" w:type="dxa"/>
          </w:tcPr>
          <w:p w14:paraId="38DEBC83" w14:textId="531A4111" w:rsidR="00DB6B4E" w:rsidRPr="00584C9A" w:rsidRDefault="00B50F25" w:rsidP="00914AB2">
            <w:pPr>
              <w:pStyle w:val="TableParagraph"/>
            </w:pPr>
            <w:r w:rsidRPr="00584C9A">
              <w:t>Mission Trails Regional Park Foundation</w:t>
            </w:r>
          </w:p>
        </w:tc>
        <w:tc>
          <w:tcPr>
            <w:tcW w:w="6025" w:type="dxa"/>
          </w:tcPr>
          <w:p w14:paraId="53F2B5D2" w14:textId="2E6A4BD9" w:rsidR="00DB6B4E" w:rsidRPr="00584C9A" w:rsidRDefault="00B50F25" w:rsidP="00914AB2">
            <w:pPr>
              <w:pStyle w:val="TableParagraph"/>
            </w:pPr>
            <w:r w:rsidRPr="00584C9A">
              <w:t xml:space="preserve">Interpretive </w:t>
            </w:r>
            <w:r w:rsidR="003A37DA">
              <w:t>p</w:t>
            </w:r>
            <w:r w:rsidRPr="00584C9A">
              <w:t>rogram</w:t>
            </w:r>
            <w:r w:rsidR="003A37DA">
              <w:t xml:space="preserve"> implementation</w:t>
            </w:r>
          </w:p>
        </w:tc>
      </w:tr>
    </w:tbl>
    <w:p w14:paraId="3675ECCF" w14:textId="77777777" w:rsidR="00742764" w:rsidRDefault="00742764" w:rsidP="00BC23D6">
      <w:pPr>
        <w:pStyle w:val="BodyText"/>
        <w:ind w:right="680"/>
        <w:rPr>
          <w:b/>
          <w:bCs/>
          <w:highlight w:val="cyan"/>
        </w:rPr>
      </w:pPr>
    </w:p>
    <w:p w14:paraId="083267B0" w14:textId="0A33CDE9" w:rsidR="005B1C32" w:rsidRPr="00732EE1" w:rsidRDefault="005B1C32" w:rsidP="00914AB2">
      <w:pPr>
        <w:pStyle w:val="Heading4"/>
        <w:rPr>
          <w:spacing w:val="-2"/>
        </w:rPr>
      </w:pPr>
      <w:r w:rsidRPr="00732EE1">
        <w:t>SUMMARY</w:t>
      </w:r>
      <w:r w:rsidRPr="00732EE1">
        <w:rPr>
          <w:spacing w:val="-2"/>
        </w:rPr>
        <w:t xml:space="preserve"> </w:t>
      </w:r>
      <w:r w:rsidRPr="00732EE1">
        <w:t>OF</w:t>
      </w:r>
      <w:r w:rsidRPr="00732EE1">
        <w:rPr>
          <w:spacing w:val="-2"/>
        </w:rPr>
        <w:t xml:space="preserve"> </w:t>
      </w:r>
      <w:r w:rsidRPr="00732EE1">
        <w:t xml:space="preserve">BOND </w:t>
      </w:r>
      <w:r w:rsidRPr="00732EE1">
        <w:rPr>
          <w:spacing w:val="-2"/>
        </w:rPr>
        <w:t>FUNDS</w:t>
      </w:r>
    </w:p>
    <w:p w14:paraId="10C07D38" w14:textId="77777777" w:rsidR="005B1C32" w:rsidRDefault="005B1C32" w:rsidP="005B1C32">
      <w:pPr>
        <w:ind w:right="680"/>
        <w:rPr>
          <w:b/>
          <w:spacing w:val="-2"/>
          <w:sz w:val="24"/>
          <w:highlight w:val="cyan"/>
          <w:u w:val="single"/>
        </w:rPr>
      </w:pPr>
    </w:p>
    <w:p w14:paraId="43907C40" w14:textId="77777777" w:rsidR="005B1C32" w:rsidRPr="00732EE1" w:rsidRDefault="005B1C32" w:rsidP="00914AB2">
      <w:pPr>
        <w:pStyle w:val="Heading3"/>
      </w:pPr>
      <w:r w:rsidRPr="00732EE1">
        <w:t>Proposition 1 – Water Quality, Supply, and Infrastructure Improvement Act of 2014</w:t>
      </w:r>
    </w:p>
    <w:p w14:paraId="0F9439A0" w14:textId="03D243B3" w:rsidR="002A0BA9" w:rsidRPr="006B3A77" w:rsidRDefault="005B1C32" w:rsidP="00401907">
      <w:pPr>
        <w:pStyle w:val="ListParagraph"/>
      </w:pPr>
      <w:r w:rsidRPr="00732EE1">
        <w:t>$17,000,000</w:t>
      </w:r>
      <w:r w:rsidRPr="00732EE1">
        <w:rPr>
          <w:spacing w:val="-4"/>
        </w:rPr>
        <w:t xml:space="preserve"> </w:t>
      </w:r>
      <w:r w:rsidRPr="00732EE1">
        <w:t>allocated</w:t>
      </w:r>
      <w:r w:rsidRPr="00732EE1">
        <w:rPr>
          <w:spacing w:val="-4"/>
        </w:rPr>
        <w:t xml:space="preserve"> </w:t>
      </w:r>
      <w:r w:rsidRPr="00732EE1">
        <w:t>to</w:t>
      </w:r>
      <w:r w:rsidRPr="00732EE1">
        <w:rPr>
          <w:spacing w:val="-1"/>
        </w:rPr>
        <w:t xml:space="preserve"> </w:t>
      </w:r>
      <w:r w:rsidRPr="00732EE1">
        <w:t>the</w:t>
      </w:r>
      <w:r w:rsidRPr="00732EE1">
        <w:rPr>
          <w:spacing w:val="-2"/>
        </w:rPr>
        <w:t xml:space="preserve"> </w:t>
      </w:r>
      <w:r w:rsidR="004D433B" w:rsidRPr="00732EE1">
        <w:t>Conservancy.</w:t>
      </w:r>
      <w:r w:rsidRPr="00732EE1">
        <w:rPr>
          <w:spacing w:val="-4"/>
        </w:rPr>
        <w:t xml:space="preserve"> </w:t>
      </w:r>
    </w:p>
    <w:p w14:paraId="18FB71DA" w14:textId="77B183F4" w:rsidR="005B1C32" w:rsidRPr="00732EE1" w:rsidRDefault="00BC23D6" w:rsidP="00401907">
      <w:pPr>
        <w:pStyle w:val="ListParagraph"/>
      </w:pPr>
      <w:r>
        <w:rPr>
          <w:spacing w:val="-4"/>
        </w:rPr>
        <w:t xml:space="preserve">$11,313,641 approved for </w:t>
      </w:r>
      <w:r w:rsidR="005B1C32" w:rsidRPr="0042550D">
        <w:t xml:space="preserve">23 </w:t>
      </w:r>
      <w:r>
        <w:rPr>
          <w:spacing w:val="-2"/>
        </w:rPr>
        <w:t>p</w:t>
      </w:r>
      <w:r w:rsidR="005B1C32" w:rsidRPr="00732EE1">
        <w:rPr>
          <w:spacing w:val="-2"/>
        </w:rPr>
        <w:t>rojects.</w:t>
      </w:r>
    </w:p>
    <w:p w14:paraId="207A3F8C" w14:textId="347BE958" w:rsidR="005B1C32" w:rsidRPr="00732EE1" w:rsidRDefault="005B1C32" w:rsidP="00401907">
      <w:pPr>
        <w:pStyle w:val="ListParagraph"/>
      </w:pPr>
      <w:r w:rsidRPr="00732EE1">
        <w:t>$5,686,359</w:t>
      </w:r>
      <w:r w:rsidR="006B3A77">
        <w:t xml:space="preserve"> remains for program delivery and project </w:t>
      </w:r>
      <w:r w:rsidR="004D433B">
        <w:t>implementation.</w:t>
      </w:r>
    </w:p>
    <w:p w14:paraId="0CE4A199" w14:textId="4EB4C37F" w:rsidR="005B1C32" w:rsidRDefault="005B1C32" w:rsidP="005B1C32">
      <w:pPr>
        <w:pStyle w:val="BodyText"/>
        <w:spacing w:before="3"/>
        <w:ind w:right="680"/>
        <w:rPr>
          <w:highlight w:val="cyan"/>
        </w:rPr>
      </w:pPr>
    </w:p>
    <w:p w14:paraId="038BE01A" w14:textId="4D9C092E" w:rsidR="0034277F" w:rsidRPr="00732EE1" w:rsidRDefault="00930787" w:rsidP="00914AB2">
      <w:pPr>
        <w:pStyle w:val="Heading3"/>
      </w:pPr>
      <w:r w:rsidRPr="00732EE1">
        <w:t>Proposition 68 – California Drought, Water, Parks, and Climate, Coastal Protection, and Outdoor Access for All Act of 2018</w:t>
      </w:r>
    </w:p>
    <w:p w14:paraId="4B70E9AC" w14:textId="020CE163" w:rsidR="005B1C32" w:rsidRPr="00732EE1" w:rsidRDefault="005B1C32" w:rsidP="00401907">
      <w:pPr>
        <w:pStyle w:val="ListParagraph"/>
      </w:pPr>
      <w:r w:rsidRPr="00732EE1">
        <w:t>$12,000,000</w:t>
      </w:r>
      <w:r w:rsidRPr="00732EE1">
        <w:rPr>
          <w:spacing w:val="-1"/>
        </w:rPr>
        <w:t xml:space="preserve"> </w:t>
      </w:r>
      <w:r w:rsidRPr="00732EE1">
        <w:t>allocated to</w:t>
      </w:r>
      <w:r w:rsidRPr="00732EE1">
        <w:rPr>
          <w:spacing w:val="-1"/>
        </w:rPr>
        <w:t xml:space="preserve"> </w:t>
      </w:r>
      <w:r w:rsidRPr="00732EE1">
        <w:t>the</w:t>
      </w:r>
      <w:r w:rsidRPr="00732EE1">
        <w:rPr>
          <w:spacing w:val="-1"/>
        </w:rPr>
        <w:t xml:space="preserve"> </w:t>
      </w:r>
      <w:r w:rsidRPr="00732EE1">
        <w:t>Conservancy</w:t>
      </w:r>
      <w:r w:rsidR="00E856A8">
        <w:t>.</w:t>
      </w:r>
      <w:r w:rsidRPr="00732EE1">
        <w:rPr>
          <w:spacing w:val="-4"/>
        </w:rPr>
        <w:t xml:space="preserve"> </w:t>
      </w:r>
    </w:p>
    <w:p w14:paraId="45C13E48" w14:textId="702021D9" w:rsidR="005B1C32" w:rsidRPr="00732EE1" w:rsidRDefault="005B1C32" w:rsidP="00401907">
      <w:pPr>
        <w:pStyle w:val="ListParagraph"/>
      </w:pPr>
      <w:r w:rsidRPr="00732EE1">
        <w:t>$</w:t>
      </w:r>
      <w:r w:rsidR="006B3A77">
        <w:t>4,262,841</w:t>
      </w:r>
      <w:r w:rsidR="006B3A77">
        <w:rPr>
          <w:spacing w:val="-2"/>
        </w:rPr>
        <w:t xml:space="preserve"> approved for 12 </w:t>
      </w:r>
      <w:r w:rsidR="004D433B">
        <w:rPr>
          <w:spacing w:val="-2"/>
        </w:rPr>
        <w:t>projects.</w:t>
      </w:r>
    </w:p>
    <w:p w14:paraId="24D46052" w14:textId="6F77F850" w:rsidR="005B1C32" w:rsidRPr="00732EE1" w:rsidRDefault="005B1C32" w:rsidP="00401907">
      <w:pPr>
        <w:pStyle w:val="ListParagraph"/>
      </w:pPr>
      <w:r w:rsidRPr="00732EE1">
        <w:lastRenderedPageBreak/>
        <w:t>$5,737,159</w:t>
      </w:r>
      <w:r w:rsidR="006B3A77">
        <w:t xml:space="preserve"> remains for program delivery and project </w:t>
      </w:r>
      <w:r w:rsidR="004D433B">
        <w:t>implementation.</w:t>
      </w:r>
    </w:p>
    <w:p w14:paraId="17CC06F2" w14:textId="6594F49C" w:rsidR="005B1C32" w:rsidRDefault="005B1C32" w:rsidP="005B1C32">
      <w:pPr>
        <w:tabs>
          <w:tab w:val="left" w:pos="615"/>
          <w:tab w:val="left" w:pos="616"/>
        </w:tabs>
        <w:spacing w:before="2" w:line="235" w:lineRule="auto"/>
        <w:ind w:right="680"/>
        <w:rPr>
          <w:sz w:val="24"/>
          <w:highlight w:val="cyan"/>
        </w:rPr>
      </w:pPr>
    </w:p>
    <w:p w14:paraId="0FCEF496" w14:textId="1840166A" w:rsidR="00F62C40" w:rsidRDefault="00F62C40" w:rsidP="00914AB2">
      <w:pPr>
        <w:pStyle w:val="BodyText"/>
      </w:pPr>
      <w:r w:rsidRPr="00F62C40">
        <w:t xml:space="preserve">The </w:t>
      </w:r>
      <w:r>
        <w:t xml:space="preserve">Governor’s proposed </w:t>
      </w:r>
      <w:r w:rsidRPr="00F62C40">
        <w:t xml:space="preserve">Budget </w:t>
      </w:r>
      <w:r>
        <w:t>for</w:t>
      </w:r>
      <w:r w:rsidRPr="00F62C40">
        <w:t xml:space="preserve"> 2023-24, released in January 2023, allocated approximately $25</w:t>
      </w:r>
      <w:r w:rsidR="003A37DA">
        <w:t>,250,000</w:t>
      </w:r>
      <w:r w:rsidRPr="00F62C40">
        <w:t xml:space="preserve"> to the Conservancy for programs and activities that advance multi-benefit wildfire and forest resilience, land conservation (</w:t>
      </w:r>
      <w:r w:rsidR="00E856A8">
        <w:t xml:space="preserve">state </w:t>
      </w:r>
      <w:r w:rsidRPr="00F62C40">
        <w:t>30</w:t>
      </w:r>
      <w:r>
        <w:t>x</w:t>
      </w:r>
      <w:r w:rsidRPr="00F62C40">
        <w:t xml:space="preserve">30 </w:t>
      </w:r>
      <w:r w:rsidR="00E856A8" w:rsidRPr="00E856A8">
        <w:t>initiative</w:t>
      </w:r>
      <w:r w:rsidR="00E856A8">
        <w:t>)</w:t>
      </w:r>
      <w:r w:rsidRPr="00F62C40">
        <w:t>, and nature-based project</w:t>
      </w:r>
      <w:r>
        <w:t>s</w:t>
      </w:r>
      <w:r w:rsidRPr="00F62C40">
        <w:t xml:space="preserve">.  The May </w:t>
      </w:r>
      <w:r w:rsidR="003A37DA">
        <w:t>R</w:t>
      </w:r>
      <w:r w:rsidRPr="00F62C40">
        <w:t>evision will likely reduce allocations due to the projected shortfall in the state budget.</w:t>
      </w:r>
    </w:p>
    <w:p w14:paraId="4DFC2AAE" w14:textId="77777777" w:rsidR="005B1C32" w:rsidRPr="00E81592" w:rsidRDefault="005B1C32" w:rsidP="005B1C32">
      <w:pPr>
        <w:tabs>
          <w:tab w:val="left" w:pos="615"/>
          <w:tab w:val="left" w:pos="616"/>
        </w:tabs>
        <w:spacing w:before="2" w:line="235" w:lineRule="auto"/>
        <w:ind w:right="680"/>
        <w:rPr>
          <w:sz w:val="24"/>
          <w:highlight w:val="cyan"/>
        </w:rPr>
      </w:pPr>
    </w:p>
    <w:p w14:paraId="79578ECD" w14:textId="77777777" w:rsidR="005B1C32" w:rsidRPr="00732EE1" w:rsidRDefault="005B1C32" w:rsidP="00914AB2">
      <w:pPr>
        <w:pStyle w:val="Heading4"/>
      </w:pPr>
      <w:r w:rsidRPr="00732EE1">
        <w:t>ADMINISTRATION/FISCAL</w:t>
      </w:r>
      <w:r w:rsidRPr="00732EE1">
        <w:rPr>
          <w:spacing w:val="-10"/>
        </w:rPr>
        <w:t xml:space="preserve"> </w:t>
      </w:r>
      <w:r w:rsidRPr="00732EE1">
        <w:rPr>
          <w:spacing w:val="-2"/>
        </w:rPr>
        <w:t>DUTIES</w:t>
      </w:r>
    </w:p>
    <w:p w14:paraId="2F0E38DF" w14:textId="77777777" w:rsidR="005B1C32" w:rsidRPr="00732EE1" w:rsidRDefault="005B1C32" w:rsidP="005B1C32">
      <w:pPr>
        <w:pStyle w:val="BodyText"/>
        <w:ind w:right="680"/>
        <w:rPr>
          <w:b/>
        </w:rPr>
      </w:pPr>
    </w:p>
    <w:p w14:paraId="4FA89A27" w14:textId="77777777" w:rsidR="005B1C32" w:rsidRPr="00914AB2" w:rsidRDefault="005B1C32" w:rsidP="00401907">
      <w:pPr>
        <w:pStyle w:val="ListParagraph"/>
      </w:pPr>
      <w:r w:rsidRPr="00914AB2">
        <w:t>State Operations Budget $428,000; California Environmental License Plate Fund for FY 2022-23;</w:t>
      </w:r>
    </w:p>
    <w:p w14:paraId="122EAD87" w14:textId="77777777" w:rsidR="005B1C32" w:rsidRPr="00914AB2" w:rsidRDefault="005B1C32" w:rsidP="00401907">
      <w:pPr>
        <w:pStyle w:val="ListParagraph"/>
      </w:pPr>
      <w:r w:rsidRPr="00914AB2">
        <w:t>State Operations Budget $390,000; California Environmental License Plate Fund for FY 2023-24;</w:t>
      </w:r>
    </w:p>
    <w:p w14:paraId="23C3C1FA" w14:textId="77777777" w:rsidR="005B1C32" w:rsidRPr="00914AB2" w:rsidRDefault="005B1C32" w:rsidP="00401907">
      <w:pPr>
        <w:pStyle w:val="ListParagraph"/>
      </w:pPr>
      <w:r w:rsidRPr="00914AB2">
        <w:t>Prepare, execute and conduct Governing Board meetings;</w:t>
      </w:r>
    </w:p>
    <w:p w14:paraId="27F5548F" w14:textId="77777777" w:rsidR="005B1C32" w:rsidRPr="00914AB2" w:rsidRDefault="005B1C32" w:rsidP="00401907">
      <w:pPr>
        <w:pStyle w:val="ListParagraph"/>
      </w:pPr>
      <w:r w:rsidRPr="00914AB2">
        <w:t>Coordinate and communicate with other state agencies, grantees, partners and the public;</w:t>
      </w:r>
    </w:p>
    <w:p w14:paraId="09B9C965" w14:textId="77777777" w:rsidR="005B1C32" w:rsidRPr="00914AB2" w:rsidRDefault="005B1C32" w:rsidP="00401907">
      <w:pPr>
        <w:pStyle w:val="ListParagraph"/>
      </w:pPr>
      <w:r w:rsidRPr="00914AB2">
        <w:t>Review, respond and participate in various planning efforts in the San Diego River watershed, including CEQA review;</w:t>
      </w:r>
    </w:p>
    <w:p w14:paraId="376FDA32" w14:textId="77777777" w:rsidR="005B1C32" w:rsidRPr="00914AB2" w:rsidRDefault="005B1C32" w:rsidP="00401907">
      <w:pPr>
        <w:pStyle w:val="ListParagraph"/>
      </w:pPr>
      <w:r w:rsidRPr="00914AB2">
        <w:t>Support state priorities and plans that align with Conservancy purposes and mission;</w:t>
      </w:r>
    </w:p>
    <w:p w14:paraId="591273F9" w14:textId="77777777" w:rsidR="005B1C32" w:rsidRPr="00914AB2" w:rsidRDefault="005B1C32" w:rsidP="00401907">
      <w:pPr>
        <w:pStyle w:val="ListParagraph"/>
      </w:pPr>
      <w:r w:rsidRPr="00914AB2">
        <w:t>Provide Bond accountability updates to state departments and databases, reports, cash projections and other relevant information as requested;</w:t>
      </w:r>
    </w:p>
    <w:p w14:paraId="33F8000F" w14:textId="77777777" w:rsidR="005B1C32" w:rsidRPr="00914AB2" w:rsidRDefault="005B1C32" w:rsidP="00401907">
      <w:pPr>
        <w:pStyle w:val="ListParagraph"/>
      </w:pPr>
      <w:r w:rsidRPr="00914AB2">
        <w:t>Leverage funds through grant agreements;</w:t>
      </w:r>
    </w:p>
    <w:p w14:paraId="4C2708CE" w14:textId="77777777" w:rsidR="005B1C32" w:rsidRPr="00914AB2" w:rsidRDefault="005B1C32" w:rsidP="00401907">
      <w:pPr>
        <w:pStyle w:val="ListParagraph"/>
      </w:pPr>
      <w:r w:rsidRPr="00914AB2">
        <w:t>Prepare budgets, agreements, purchase documents, vendor payments, timesheets, accounting and various reports to other state agencies;</w:t>
      </w:r>
    </w:p>
    <w:p w14:paraId="10899A02" w14:textId="0377E761" w:rsidR="005B1C32" w:rsidRPr="00914AB2" w:rsidRDefault="005B1C32" w:rsidP="00401907">
      <w:pPr>
        <w:pStyle w:val="ListParagraph"/>
      </w:pPr>
      <w:r w:rsidRPr="00914AB2">
        <w:t>Process bills, input purchase orders and pay invoices in Fi$</w:t>
      </w:r>
      <w:r w:rsidR="00930787" w:rsidRPr="00914AB2">
        <w:t>C</w:t>
      </w:r>
      <w:r w:rsidRPr="00914AB2">
        <w:t>al system;</w:t>
      </w:r>
    </w:p>
    <w:p w14:paraId="653C94FD" w14:textId="5E944BED" w:rsidR="005B1C32" w:rsidRPr="00914AB2" w:rsidRDefault="005B1C32" w:rsidP="00401907">
      <w:pPr>
        <w:pStyle w:val="ListParagraph"/>
      </w:pPr>
      <w:r w:rsidRPr="00914AB2">
        <w:t>The Conservancy contracts out its accounting, budget and human resources services to the Department of General Services - Office of Fiscal Services, Contracted Fiscal Services and Office of Human Resources.</w:t>
      </w:r>
    </w:p>
    <w:p w14:paraId="4044B08E" w14:textId="41A00F34" w:rsidR="00671879" w:rsidRPr="00732EE1" w:rsidRDefault="00671879" w:rsidP="00732EE1">
      <w:pPr>
        <w:tabs>
          <w:tab w:val="left" w:pos="615"/>
          <w:tab w:val="left" w:pos="616"/>
        </w:tabs>
        <w:spacing w:before="2" w:line="235" w:lineRule="auto"/>
        <w:ind w:right="680"/>
        <w:rPr>
          <w:sz w:val="24"/>
          <w:highlight w:val="cyan"/>
        </w:rPr>
      </w:pPr>
    </w:p>
    <w:sectPr w:rsidR="00671879" w:rsidRPr="00732EE1" w:rsidSect="00BC23D6">
      <w:headerReference w:type="default" r:id="rId7"/>
      <w:footerReference w:type="default" r:id="rId8"/>
      <w:pgSz w:w="12240" w:h="15840"/>
      <w:pgMar w:top="1440" w:right="1440" w:bottom="1440" w:left="1440" w:header="247"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5918" w14:textId="77777777" w:rsidR="003931E6" w:rsidRDefault="003931E6">
      <w:r>
        <w:separator/>
      </w:r>
    </w:p>
  </w:endnote>
  <w:endnote w:type="continuationSeparator" w:id="0">
    <w:p w14:paraId="23B3887F" w14:textId="77777777" w:rsidR="003931E6" w:rsidRDefault="0039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705A" w14:textId="33762321" w:rsidR="00671879" w:rsidRDefault="00725D3D">
    <w:pPr>
      <w:pStyle w:val="BodyText"/>
      <w:spacing w:line="14" w:lineRule="auto"/>
      <w:rPr>
        <w:sz w:val="20"/>
      </w:rPr>
    </w:pPr>
    <w:r>
      <w:rPr>
        <w:noProof/>
      </w:rPr>
      <mc:AlternateContent>
        <mc:Choice Requires="wps">
          <w:drawing>
            <wp:inline distT="0" distB="0" distL="0" distR="0" wp14:anchorId="36B9F381" wp14:editId="4D1CE19B">
              <wp:extent cx="232410" cy="165735"/>
              <wp:effectExtent l="0" t="0" r="15240" b="5715"/>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4274" w14:textId="77777777" w:rsidR="00671879" w:rsidRDefault="00725D3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inline>
          </w:drawing>
        </mc:Choice>
        <mc:Fallback>
          <w:pict>
            <v:shapetype w14:anchorId="36B9F381" id="_x0000_t202" coordsize="21600,21600" o:spt="202" path="m,l,21600r21600,l21600,xe">
              <v:stroke joinstyle="miter"/>
              <v:path gradientshapeok="t" o:connecttype="rect"/>
            </v:shapetype>
            <v:shape id="docshape10" o:spid="_x0000_s1027" type="#_x0000_t202" style="width:18.3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" filled="f" stroked="f">
              <v:textbox inset="0,0,0,0">
                <w:txbxContent>
                  <w:p w14:paraId="20BF4274" w14:textId="77777777" w:rsidR="00671879" w:rsidRDefault="00725D3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C42B" w14:textId="77777777" w:rsidR="003931E6" w:rsidRDefault="003931E6">
      <w:r>
        <w:separator/>
      </w:r>
    </w:p>
  </w:footnote>
  <w:footnote w:type="continuationSeparator" w:id="0">
    <w:p w14:paraId="5A12275E" w14:textId="77777777" w:rsidR="003931E6" w:rsidRDefault="0039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4AEE" w14:textId="1B54F793" w:rsidR="00AF40A2" w:rsidRDefault="00AF40A2" w:rsidP="00AF40A2">
    <w:pPr>
      <w:pStyle w:val="BodyText"/>
      <w:spacing w:line="14" w:lineRule="auto"/>
      <w:rPr>
        <w:sz w:val="20"/>
      </w:rPr>
    </w:pPr>
    <w:bookmarkStart w:id="1" w:name="_Hlk124408317"/>
    <w:bookmarkStart w:id="2" w:name="_Hlk124408318"/>
    <w:r>
      <w:rPr>
        <w:noProof/>
      </w:rPr>
      <w:drawing>
        <wp:inline distT="0" distB="0" distL="0" distR="0" wp14:anchorId="4F8061A7" wp14:editId="643E9282">
          <wp:extent cx="659724" cy="639318"/>
          <wp:effectExtent l="0" t="0" r="7620" b="8890"/>
          <wp:docPr id="1" name="image1.jpeg" descr="San Diego River Conserva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an Diego River Conservanc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724" cy="639318"/>
                  </a:xfrm>
                  <a:prstGeom prst="rect">
                    <a:avLst/>
                  </a:prstGeom>
                </pic:spPr>
              </pic:pic>
            </a:graphicData>
          </a:graphic>
        </wp:inline>
      </w:drawing>
    </w:r>
    <w:r>
      <w:rPr>
        <w:noProof/>
      </w:rPr>
      <mc:AlternateContent>
        <mc:Choice Requires="wps">
          <w:drawing>
            <wp:inline distT="0" distB="0" distL="0" distR="0" wp14:anchorId="3E7CA5AF" wp14:editId="1A3C7F7C">
              <wp:extent cx="4350385" cy="257175"/>
              <wp:effectExtent l="0" t="0" r="12065" b="9525"/>
              <wp:docPr id="6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931B" w14:textId="77777777" w:rsidR="00AF40A2" w:rsidRDefault="00AF40A2" w:rsidP="00914AB2">
                          <w:pPr>
                            <w:pStyle w:val="Heading1"/>
                          </w:pPr>
                          <w:r>
                            <w:t>SAN</w:t>
                          </w:r>
                          <w:r>
                            <w:rPr>
                              <w:spacing w:val="-11"/>
                            </w:rPr>
                            <w:t xml:space="preserve"> </w:t>
                          </w:r>
                          <w:r>
                            <w:t>DIEGO</w:t>
                          </w:r>
                          <w:r>
                            <w:rPr>
                              <w:spacing w:val="-11"/>
                            </w:rPr>
                            <w:t xml:space="preserve"> </w:t>
                          </w:r>
                          <w:r>
                            <w:t>RIVER</w:t>
                          </w:r>
                          <w:r>
                            <w:rPr>
                              <w:spacing w:val="-9"/>
                            </w:rPr>
                            <w:t xml:space="preserve"> </w:t>
                          </w:r>
                          <w:r>
                            <w:t>CONSERVANCY</w:t>
                          </w:r>
                          <w:r>
                            <w:rPr>
                              <w:spacing w:val="-11"/>
                            </w:rPr>
                            <w:t xml:space="preserve"> </w:t>
                          </w:r>
                          <w:r>
                            <w:t>WORK</w:t>
                          </w:r>
                          <w:r>
                            <w:rPr>
                              <w:spacing w:val="-10"/>
                            </w:rPr>
                            <w:t xml:space="preserve"> </w:t>
                          </w:r>
                          <w:r>
                            <w:t>PLAN</w:t>
                          </w:r>
                          <w:r>
                            <w:rPr>
                              <w:spacing w:val="-11"/>
                            </w:rPr>
                            <w:t xml:space="preserve"> </w:t>
                          </w:r>
                          <w:r>
                            <w:rPr>
                              <w:spacing w:val="-4"/>
                            </w:rPr>
                            <w:t>2023</w:t>
                          </w:r>
                        </w:p>
                      </w:txbxContent>
                    </wps:txbx>
                    <wps:bodyPr rot="0" vert="horz" wrap="square" lIns="0" tIns="0" rIns="0" bIns="0" anchor="t" anchorCtr="0" upright="1">
                      <a:noAutofit/>
                    </wps:bodyPr>
                  </wps:wsp>
                </a:graphicData>
              </a:graphic>
            </wp:inline>
          </w:drawing>
        </mc:Choice>
        <mc:Fallback>
          <w:pict>
            <v:shapetype w14:anchorId="3E7CA5AF" id="_x0000_t202" coordsize="21600,21600" o:spt="202" path="m,l,21600r21600,l21600,xe">
              <v:stroke joinstyle="miter"/>
              <v:path gradientshapeok="t" o:connecttype="rect"/>
            </v:shapetype>
            <v:shape id="docshape7" o:spid="_x0000_s1026" type="#_x0000_t202" style="width:342.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" filled="f" stroked="f">
              <v:textbox inset="0,0,0,0">
                <w:txbxContent>
                  <w:p w14:paraId="5BB9931B" w14:textId="77777777" w:rsidR="00AF40A2" w:rsidRDefault="00AF40A2" w:rsidP="00914AB2">
                    <w:pPr>
                      <w:pStyle w:val="Heading1"/>
                    </w:pPr>
                    <w:r>
                      <w:t>SAN</w:t>
                    </w:r>
                    <w:r>
                      <w:rPr>
                        <w:spacing w:val="-11"/>
                      </w:rPr>
                      <w:t xml:space="preserve"> </w:t>
                    </w:r>
                    <w:r>
                      <w:t>DIEGO</w:t>
                    </w:r>
                    <w:r>
                      <w:rPr>
                        <w:spacing w:val="-11"/>
                      </w:rPr>
                      <w:t xml:space="preserve"> </w:t>
                    </w:r>
                    <w:r>
                      <w:t>RIVER</w:t>
                    </w:r>
                    <w:r>
                      <w:rPr>
                        <w:spacing w:val="-9"/>
                      </w:rPr>
                      <w:t xml:space="preserve"> </w:t>
                    </w:r>
                    <w:r>
                      <w:t>CONSERVANCY</w:t>
                    </w:r>
                    <w:r>
                      <w:rPr>
                        <w:spacing w:val="-11"/>
                      </w:rPr>
                      <w:t xml:space="preserve"> </w:t>
                    </w:r>
                    <w:r>
                      <w:t>WORK</w:t>
                    </w:r>
                    <w:r>
                      <w:rPr>
                        <w:spacing w:val="-10"/>
                      </w:rPr>
                      <w:t xml:space="preserve"> </w:t>
                    </w:r>
                    <w:r>
                      <w:t>PLAN</w:t>
                    </w:r>
                    <w:r>
                      <w:rPr>
                        <w:spacing w:val="-11"/>
                      </w:rPr>
                      <w:t xml:space="preserve"> </w:t>
                    </w:r>
                    <w:r>
                      <w:rPr>
                        <w:spacing w:val="-4"/>
                      </w:rPr>
                      <w:t>2023</w:t>
                    </w:r>
                  </w:p>
                </w:txbxContent>
              </v:textbox>
              <w10:anchorlock/>
            </v:shape>
          </w:pict>
        </mc:Fallback>
      </mc:AlternateContent>
    </w:r>
  </w:p>
  <w:bookmarkEnd w:id="1"/>
  <w:bookmarkEnd w:id="2"/>
  <w:p w14:paraId="60B8B5FC" w14:textId="00C615AB" w:rsidR="00671879" w:rsidRDefault="00671879">
    <w:pPr>
      <w:pStyle w:val="BodyText"/>
      <w:spacing w:line="14" w:lineRule="auto"/>
      <w:rPr>
        <w:sz w:val="20"/>
      </w:rPr>
    </w:pPr>
  </w:p>
  <w:p w14:paraId="4A3A0468" w14:textId="3707EF9F" w:rsidR="003558CA" w:rsidRDefault="003558CA">
    <w:pPr>
      <w:pStyle w:val="BodyText"/>
      <w:spacing w:line="14" w:lineRule="auto"/>
      <w:rPr>
        <w:sz w:val="20"/>
      </w:rPr>
    </w:pPr>
  </w:p>
  <w:p w14:paraId="46807CEE" w14:textId="25AA7402" w:rsidR="003558CA" w:rsidRDefault="00463BFF">
    <w:pPr>
      <w:pStyle w:val="BodyText"/>
      <w:spacing w:line="14" w:lineRule="auto"/>
      <w:rPr>
        <w:sz w:val="20"/>
      </w:rPr>
    </w:pPr>
    <w:r>
      <w:rPr>
        <w:noProof/>
      </w:rPr>
      <mc:AlternateContent>
        <mc:Choice Requires="wpg">
          <w:drawing>
            <wp:inline distT="0" distB="0" distL="0" distR="0" wp14:anchorId="2C91131C" wp14:editId="20033340">
              <wp:extent cx="6113145" cy="97790"/>
              <wp:effectExtent l="0" t="0" r="40005" b="35560"/>
              <wp:docPr id="66" name="docshapegroup5" descr="Green and Blue line below San Diego River Conservancy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97790"/>
                        <a:chOff x="1161" y="1357"/>
                        <a:chExt cx="9627" cy="154"/>
                      </a:xfrm>
                    </wpg:grpSpPr>
                    <wps:wsp>
                      <wps:cNvPr id="67" name="docshape6"/>
                      <wps:cNvSpPr>
                        <a:spLocks noChangeArrowheads="1"/>
                      </wps:cNvSpPr>
                      <wps:spPr bwMode="auto">
                        <a:xfrm>
                          <a:off x="1176" y="1357"/>
                          <a:ext cx="9612" cy="91"/>
                        </a:xfrm>
                        <a:prstGeom prst="rect">
                          <a:avLst/>
                        </a:prstGeom>
                        <a:solidFill>
                          <a:srgbClr val="538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
                      <wps:cNvCnPr>
                        <a:cxnSpLocks noChangeShapeType="1"/>
                      </wps:cNvCnPr>
                      <wps:spPr bwMode="auto">
                        <a:xfrm>
                          <a:off x="1161" y="1511"/>
                          <a:ext cx="9619" cy="0"/>
                        </a:xfrm>
                        <a:prstGeom prst="line">
                          <a:avLst/>
                        </a:prstGeom>
                        <a:noFill/>
                        <a:ln w="57150">
                          <a:solidFill>
                            <a:srgbClr val="2E549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FE8E7" id="docshapegroup5" o:spid="_x0000_s1026" alt="Green and Blue line below San Diego River Conservancy Logo" style="width:481.35pt;height:7.7pt;mso-position-horizontal-relative:char;mso-position-vertical-relative:line" coordorigin="1161,1357" coordsize="9627,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">
              <v:rect id="docshape6" o:spid="_x0000_s1027" style="position:absolute;left:1176;top:1357;width:961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" fillcolor="#538235" stroked="f"/>
              <v:line id="Line 6" o:spid="_x0000_s1028" style="position:absolute;visibility:visible;mso-wrap-style:square" from="1161,1511" to="10780,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" strokecolor="#2e5496" strokeweight="4.5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C14"/>
    <w:multiLevelType w:val="hybridMultilevel"/>
    <w:tmpl w:val="199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67B1"/>
    <w:multiLevelType w:val="hybridMultilevel"/>
    <w:tmpl w:val="8702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B5793"/>
    <w:multiLevelType w:val="hybridMultilevel"/>
    <w:tmpl w:val="BBA2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01CB5"/>
    <w:multiLevelType w:val="hybridMultilevel"/>
    <w:tmpl w:val="1722B250"/>
    <w:lvl w:ilvl="0" w:tplc="1C32F69A">
      <w:numFmt w:val="bullet"/>
      <w:lvlText w:val=""/>
      <w:lvlJc w:val="left"/>
      <w:pPr>
        <w:ind w:left="976" w:hanging="360"/>
      </w:pPr>
      <w:rPr>
        <w:rFonts w:ascii="Symbol" w:eastAsia="Symbol" w:hAnsi="Symbol" w:cs="Symbol" w:hint="default"/>
        <w:b w:val="0"/>
        <w:bCs w:val="0"/>
        <w:i w:val="0"/>
        <w:iCs w:val="0"/>
        <w:w w:val="100"/>
        <w:sz w:val="24"/>
        <w:szCs w:val="24"/>
        <w:lang w:val="en-US" w:eastAsia="en-US" w:bidi="ar-SA"/>
      </w:rPr>
    </w:lvl>
    <w:lvl w:ilvl="1" w:tplc="0A40B502">
      <w:numFmt w:val="bullet"/>
      <w:lvlText w:val="•"/>
      <w:lvlJc w:val="left"/>
      <w:pPr>
        <w:ind w:left="1958" w:hanging="360"/>
      </w:pPr>
      <w:rPr>
        <w:rFonts w:hint="default"/>
        <w:lang w:val="en-US" w:eastAsia="en-US" w:bidi="ar-SA"/>
      </w:rPr>
    </w:lvl>
    <w:lvl w:ilvl="2" w:tplc="B9961E54">
      <w:numFmt w:val="bullet"/>
      <w:lvlText w:val="•"/>
      <w:lvlJc w:val="left"/>
      <w:pPr>
        <w:ind w:left="2936" w:hanging="360"/>
      </w:pPr>
      <w:rPr>
        <w:rFonts w:hint="default"/>
        <w:lang w:val="en-US" w:eastAsia="en-US" w:bidi="ar-SA"/>
      </w:rPr>
    </w:lvl>
    <w:lvl w:ilvl="3" w:tplc="EEC484A6">
      <w:numFmt w:val="bullet"/>
      <w:lvlText w:val="•"/>
      <w:lvlJc w:val="left"/>
      <w:pPr>
        <w:ind w:left="3914" w:hanging="360"/>
      </w:pPr>
      <w:rPr>
        <w:rFonts w:hint="default"/>
        <w:lang w:val="en-US" w:eastAsia="en-US" w:bidi="ar-SA"/>
      </w:rPr>
    </w:lvl>
    <w:lvl w:ilvl="4" w:tplc="3626BD20">
      <w:numFmt w:val="bullet"/>
      <w:lvlText w:val="•"/>
      <w:lvlJc w:val="left"/>
      <w:pPr>
        <w:ind w:left="4892" w:hanging="360"/>
      </w:pPr>
      <w:rPr>
        <w:rFonts w:hint="default"/>
        <w:lang w:val="en-US" w:eastAsia="en-US" w:bidi="ar-SA"/>
      </w:rPr>
    </w:lvl>
    <w:lvl w:ilvl="5" w:tplc="0C6017FC">
      <w:numFmt w:val="bullet"/>
      <w:lvlText w:val="•"/>
      <w:lvlJc w:val="left"/>
      <w:pPr>
        <w:ind w:left="5870" w:hanging="360"/>
      </w:pPr>
      <w:rPr>
        <w:rFonts w:hint="default"/>
        <w:lang w:val="en-US" w:eastAsia="en-US" w:bidi="ar-SA"/>
      </w:rPr>
    </w:lvl>
    <w:lvl w:ilvl="6" w:tplc="5D121A3A">
      <w:numFmt w:val="bullet"/>
      <w:lvlText w:val="•"/>
      <w:lvlJc w:val="left"/>
      <w:pPr>
        <w:ind w:left="6848" w:hanging="360"/>
      </w:pPr>
      <w:rPr>
        <w:rFonts w:hint="default"/>
        <w:lang w:val="en-US" w:eastAsia="en-US" w:bidi="ar-SA"/>
      </w:rPr>
    </w:lvl>
    <w:lvl w:ilvl="7" w:tplc="9D3A414E">
      <w:numFmt w:val="bullet"/>
      <w:lvlText w:val="•"/>
      <w:lvlJc w:val="left"/>
      <w:pPr>
        <w:ind w:left="7826" w:hanging="360"/>
      </w:pPr>
      <w:rPr>
        <w:rFonts w:hint="default"/>
        <w:lang w:val="en-US" w:eastAsia="en-US" w:bidi="ar-SA"/>
      </w:rPr>
    </w:lvl>
    <w:lvl w:ilvl="8" w:tplc="B4B8ACE4">
      <w:numFmt w:val="bullet"/>
      <w:lvlText w:val="•"/>
      <w:lvlJc w:val="left"/>
      <w:pPr>
        <w:ind w:left="8804" w:hanging="360"/>
      </w:pPr>
      <w:rPr>
        <w:rFonts w:hint="default"/>
        <w:lang w:val="en-US" w:eastAsia="en-US" w:bidi="ar-SA"/>
      </w:rPr>
    </w:lvl>
  </w:abstractNum>
  <w:abstractNum w:abstractNumId="4" w15:restartNumberingAfterBreak="0">
    <w:nsid w:val="5F092D9A"/>
    <w:multiLevelType w:val="hybridMultilevel"/>
    <w:tmpl w:val="D2A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B057E"/>
    <w:multiLevelType w:val="hybridMultilevel"/>
    <w:tmpl w:val="C2C21F32"/>
    <w:lvl w:ilvl="0" w:tplc="0FF46A4C">
      <w:numFmt w:val="bullet"/>
      <w:lvlText w:val=""/>
      <w:lvlJc w:val="left"/>
      <w:pPr>
        <w:ind w:left="256" w:hanging="360"/>
      </w:pPr>
      <w:rPr>
        <w:rFonts w:ascii="Symbol" w:eastAsia="Symbol" w:hAnsi="Symbol" w:cs="Symbol" w:hint="default"/>
        <w:b w:val="0"/>
        <w:bCs w:val="0"/>
        <w:i w:val="0"/>
        <w:iCs w:val="0"/>
        <w:w w:val="100"/>
        <w:sz w:val="24"/>
        <w:szCs w:val="24"/>
        <w:lang w:val="en-US" w:eastAsia="en-US" w:bidi="ar-SA"/>
      </w:rPr>
    </w:lvl>
    <w:lvl w:ilvl="1" w:tplc="7BA04A30">
      <w:numFmt w:val="bullet"/>
      <w:lvlText w:val="•"/>
      <w:lvlJc w:val="left"/>
      <w:pPr>
        <w:ind w:left="1310" w:hanging="360"/>
      </w:pPr>
      <w:rPr>
        <w:rFonts w:hint="default"/>
        <w:lang w:val="en-US" w:eastAsia="en-US" w:bidi="ar-SA"/>
      </w:rPr>
    </w:lvl>
    <w:lvl w:ilvl="2" w:tplc="85EC5070">
      <w:numFmt w:val="bullet"/>
      <w:lvlText w:val="•"/>
      <w:lvlJc w:val="left"/>
      <w:pPr>
        <w:ind w:left="2360" w:hanging="360"/>
      </w:pPr>
      <w:rPr>
        <w:rFonts w:hint="default"/>
        <w:lang w:val="en-US" w:eastAsia="en-US" w:bidi="ar-SA"/>
      </w:rPr>
    </w:lvl>
    <w:lvl w:ilvl="3" w:tplc="299A4BE8">
      <w:numFmt w:val="bullet"/>
      <w:lvlText w:val="•"/>
      <w:lvlJc w:val="left"/>
      <w:pPr>
        <w:ind w:left="3410" w:hanging="360"/>
      </w:pPr>
      <w:rPr>
        <w:rFonts w:hint="default"/>
        <w:lang w:val="en-US" w:eastAsia="en-US" w:bidi="ar-SA"/>
      </w:rPr>
    </w:lvl>
    <w:lvl w:ilvl="4" w:tplc="5DA4F04E">
      <w:numFmt w:val="bullet"/>
      <w:lvlText w:val="•"/>
      <w:lvlJc w:val="left"/>
      <w:pPr>
        <w:ind w:left="4460" w:hanging="360"/>
      </w:pPr>
      <w:rPr>
        <w:rFonts w:hint="default"/>
        <w:lang w:val="en-US" w:eastAsia="en-US" w:bidi="ar-SA"/>
      </w:rPr>
    </w:lvl>
    <w:lvl w:ilvl="5" w:tplc="6606503A">
      <w:numFmt w:val="bullet"/>
      <w:lvlText w:val="•"/>
      <w:lvlJc w:val="left"/>
      <w:pPr>
        <w:ind w:left="5510" w:hanging="360"/>
      </w:pPr>
      <w:rPr>
        <w:rFonts w:hint="default"/>
        <w:lang w:val="en-US" w:eastAsia="en-US" w:bidi="ar-SA"/>
      </w:rPr>
    </w:lvl>
    <w:lvl w:ilvl="6" w:tplc="2A9C15E0">
      <w:numFmt w:val="bullet"/>
      <w:lvlText w:val="•"/>
      <w:lvlJc w:val="left"/>
      <w:pPr>
        <w:ind w:left="6560" w:hanging="360"/>
      </w:pPr>
      <w:rPr>
        <w:rFonts w:hint="default"/>
        <w:lang w:val="en-US" w:eastAsia="en-US" w:bidi="ar-SA"/>
      </w:rPr>
    </w:lvl>
    <w:lvl w:ilvl="7" w:tplc="87F0902E">
      <w:numFmt w:val="bullet"/>
      <w:lvlText w:val="•"/>
      <w:lvlJc w:val="left"/>
      <w:pPr>
        <w:ind w:left="7610" w:hanging="360"/>
      </w:pPr>
      <w:rPr>
        <w:rFonts w:hint="default"/>
        <w:lang w:val="en-US" w:eastAsia="en-US" w:bidi="ar-SA"/>
      </w:rPr>
    </w:lvl>
    <w:lvl w:ilvl="8" w:tplc="B1F6D886">
      <w:numFmt w:val="bullet"/>
      <w:lvlText w:val="•"/>
      <w:lvlJc w:val="left"/>
      <w:pPr>
        <w:ind w:left="8660" w:hanging="360"/>
      </w:pPr>
      <w:rPr>
        <w:rFonts w:hint="default"/>
        <w:lang w:val="en-US" w:eastAsia="en-US" w:bidi="ar-SA"/>
      </w:rPr>
    </w:lvl>
  </w:abstractNum>
  <w:abstractNum w:abstractNumId="6" w15:restartNumberingAfterBreak="0">
    <w:nsid w:val="70E83D3F"/>
    <w:multiLevelType w:val="hybridMultilevel"/>
    <w:tmpl w:val="C2E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E1AE6"/>
    <w:multiLevelType w:val="hybridMultilevel"/>
    <w:tmpl w:val="63A8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B002E"/>
    <w:multiLevelType w:val="hybridMultilevel"/>
    <w:tmpl w:val="2672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908EA"/>
    <w:multiLevelType w:val="hybridMultilevel"/>
    <w:tmpl w:val="711E09EE"/>
    <w:lvl w:ilvl="0" w:tplc="28FA687C">
      <w:numFmt w:val="bullet"/>
      <w:lvlText w:val=""/>
      <w:lvlJc w:val="left"/>
      <w:pPr>
        <w:ind w:left="976" w:hanging="360"/>
      </w:pPr>
      <w:rPr>
        <w:rFonts w:ascii="Symbol" w:eastAsia="Symbol" w:hAnsi="Symbol" w:cs="Symbol" w:hint="default"/>
        <w:w w:val="100"/>
        <w:lang w:val="en-US" w:eastAsia="en-US" w:bidi="ar-SA"/>
      </w:rPr>
    </w:lvl>
    <w:lvl w:ilvl="1" w:tplc="C84ED912">
      <w:numFmt w:val="bullet"/>
      <w:lvlText w:val=""/>
      <w:lvlJc w:val="left"/>
      <w:pPr>
        <w:ind w:left="2416" w:hanging="360"/>
      </w:pPr>
      <w:rPr>
        <w:rFonts w:ascii="Wingdings" w:eastAsia="Wingdings" w:hAnsi="Wingdings" w:cs="Wingdings" w:hint="default"/>
        <w:b w:val="0"/>
        <w:bCs w:val="0"/>
        <w:i w:val="0"/>
        <w:iCs w:val="0"/>
        <w:w w:val="100"/>
        <w:sz w:val="24"/>
        <w:szCs w:val="24"/>
        <w:lang w:val="en-US" w:eastAsia="en-US" w:bidi="ar-SA"/>
      </w:rPr>
    </w:lvl>
    <w:lvl w:ilvl="2" w:tplc="319ED2AE">
      <w:numFmt w:val="bullet"/>
      <w:lvlText w:val="•"/>
      <w:lvlJc w:val="left"/>
      <w:pPr>
        <w:ind w:left="3346" w:hanging="360"/>
      </w:pPr>
      <w:rPr>
        <w:rFonts w:hint="default"/>
        <w:lang w:val="en-US" w:eastAsia="en-US" w:bidi="ar-SA"/>
      </w:rPr>
    </w:lvl>
    <w:lvl w:ilvl="3" w:tplc="0212C0B0">
      <w:numFmt w:val="bullet"/>
      <w:lvlText w:val="•"/>
      <w:lvlJc w:val="left"/>
      <w:pPr>
        <w:ind w:left="4273" w:hanging="360"/>
      </w:pPr>
      <w:rPr>
        <w:rFonts w:hint="default"/>
        <w:lang w:val="en-US" w:eastAsia="en-US" w:bidi="ar-SA"/>
      </w:rPr>
    </w:lvl>
    <w:lvl w:ilvl="4" w:tplc="D2CC5598">
      <w:numFmt w:val="bullet"/>
      <w:lvlText w:val="•"/>
      <w:lvlJc w:val="left"/>
      <w:pPr>
        <w:ind w:left="5200" w:hanging="360"/>
      </w:pPr>
      <w:rPr>
        <w:rFonts w:hint="default"/>
        <w:lang w:val="en-US" w:eastAsia="en-US" w:bidi="ar-SA"/>
      </w:rPr>
    </w:lvl>
    <w:lvl w:ilvl="5" w:tplc="0C2A16AA">
      <w:numFmt w:val="bullet"/>
      <w:lvlText w:val="•"/>
      <w:lvlJc w:val="left"/>
      <w:pPr>
        <w:ind w:left="6126" w:hanging="360"/>
      </w:pPr>
      <w:rPr>
        <w:rFonts w:hint="default"/>
        <w:lang w:val="en-US" w:eastAsia="en-US" w:bidi="ar-SA"/>
      </w:rPr>
    </w:lvl>
    <w:lvl w:ilvl="6" w:tplc="BBEA6F56">
      <w:numFmt w:val="bullet"/>
      <w:lvlText w:val="•"/>
      <w:lvlJc w:val="left"/>
      <w:pPr>
        <w:ind w:left="7053" w:hanging="360"/>
      </w:pPr>
      <w:rPr>
        <w:rFonts w:hint="default"/>
        <w:lang w:val="en-US" w:eastAsia="en-US" w:bidi="ar-SA"/>
      </w:rPr>
    </w:lvl>
    <w:lvl w:ilvl="7" w:tplc="B9D0FCA4">
      <w:numFmt w:val="bullet"/>
      <w:lvlText w:val="•"/>
      <w:lvlJc w:val="left"/>
      <w:pPr>
        <w:ind w:left="7980" w:hanging="360"/>
      </w:pPr>
      <w:rPr>
        <w:rFonts w:hint="default"/>
        <w:lang w:val="en-US" w:eastAsia="en-US" w:bidi="ar-SA"/>
      </w:rPr>
    </w:lvl>
    <w:lvl w:ilvl="8" w:tplc="E38AB1E6">
      <w:numFmt w:val="bullet"/>
      <w:lvlText w:val="•"/>
      <w:lvlJc w:val="left"/>
      <w:pPr>
        <w:ind w:left="8906" w:hanging="360"/>
      </w:pPr>
      <w:rPr>
        <w:rFonts w:hint="default"/>
        <w:lang w:val="en-US" w:eastAsia="en-US" w:bidi="ar-SA"/>
      </w:rPr>
    </w:lvl>
  </w:abstractNum>
  <w:num w:numId="1" w16cid:durableId="1786848470">
    <w:abstractNumId w:val="5"/>
  </w:num>
  <w:num w:numId="2" w16cid:durableId="1556744546">
    <w:abstractNumId w:val="9"/>
  </w:num>
  <w:num w:numId="3" w16cid:durableId="2095399184">
    <w:abstractNumId w:val="3"/>
  </w:num>
  <w:num w:numId="4" w16cid:durableId="1464881833">
    <w:abstractNumId w:val="6"/>
  </w:num>
  <w:num w:numId="5" w16cid:durableId="569197396">
    <w:abstractNumId w:val="4"/>
  </w:num>
  <w:num w:numId="6" w16cid:durableId="706829625">
    <w:abstractNumId w:val="8"/>
  </w:num>
  <w:num w:numId="7" w16cid:durableId="1187912993">
    <w:abstractNumId w:val="0"/>
  </w:num>
  <w:num w:numId="8" w16cid:durableId="1736203877">
    <w:abstractNumId w:val="1"/>
  </w:num>
  <w:num w:numId="9" w16cid:durableId="353310838">
    <w:abstractNumId w:val="2"/>
  </w:num>
  <w:num w:numId="10" w16cid:durableId="913078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79"/>
    <w:rsid w:val="0006444C"/>
    <w:rsid w:val="00064552"/>
    <w:rsid w:val="00094B36"/>
    <w:rsid w:val="000C4D8C"/>
    <w:rsid w:val="000F143D"/>
    <w:rsid w:val="001118F5"/>
    <w:rsid w:val="00117DE3"/>
    <w:rsid w:val="00143336"/>
    <w:rsid w:val="001B7468"/>
    <w:rsid w:val="001D216A"/>
    <w:rsid w:val="00215597"/>
    <w:rsid w:val="00216D42"/>
    <w:rsid w:val="002A0BA9"/>
    <w:rsid w:val="002A6332"/>
    <w:rsid w:val="002B5F7F"/>
    <w:rsid w:val="002B7782"/>
    <w:rsid w:val="002C1B57"/>
    <w:rsid w:val="002E3B01"/>
    <w:rsid w:val="00342269"/>
    <w:rsid w:val="0034277F"/>
    <w:rsid w:val="00347776"/>
    <w:rsid w:val="003558CA"/>
    <w:rsid w:val="003738CB"/>
    <w:rsid w:val="00381758"/>
    <w:rsid w:val="003931E6"/>
    <w:rsid w:val="003957A3"/>
    <w:rsid w:val="003A274B"/>
    <w:rsid w:val="003A37DA"/>
    <w:rsid w:val="003C1BEF"/>
    <w:rsid w:val="003C22BE"/>
    <w:rsid w:val="003D54E0"/>
    <w:rsid w:val="003D7CC2"/>
    <w:rsid w:val="00401907"/>
    <w:rsid w:val="0042550D"/>
    <w:rsid w:val="00463BFF"/>
    <w:rsid w:val="004B4466"/>
    <w:rsid w:val="004D433B"/>
    <w:rsid w:val="00584919"/>
    <w:rsid w:val="00584C9A"/>
    <w:rsid w:val="005B1C32"/>
    <w:rsid w:val="005B3658"/>
    <w:rsid w:val="005B41D8"/>
    <w:rsid w:val="005E5367"/>
    <w:rsid w:val="006551DE"/>
    <w:rsid w:val="00671844"/>
    <w:rsid w:val="00671879"/>
    <w:rsid w:val="006B3A77"/>
    <w:rsid w:val="006E05D0"/>
    <w:rsid w:val="006E0A0E"/>
    <w:rsid w:val="00725D3D"/>
    <w:rsid w:val="00732EE1"/>
    <w:rsid w:val="00742764"/>
    <w:rsid w:val="007A4544"/>
    <w:rsid w:val="007E4015"/>
    <w:rsid w:val="008023A7"/>
    <w:rsid w:val="008174AC"/>
    <w:rsid w:val="00856D35"/>
    <w:rsid w:val="008714E8"/>
    <w:rsid w:val="00896BF4"/>
    <w:rsid w:val="00905E68"/>
    <w:rsid w:val="00914AB2"/>
    <w:rsid w:val="00927007"/>
    <w:rsid w:val="00930787"/>
    <w:rsid w:val="00962C3C"/>
    <w:rsid w:val="00977B8B"/>
    <w:rsid w:val="009878E8"/>
    <w:rsid w:val="009B3868"/>
    <w:rsid w:val="009F3686"/>
    <w:rsid w:val="009F6484"/>
    <w:rsid w:val="00A73880"/>
    <w:rsid w:val="00AF40A2"/>
    <w:rsid w:val="00B02FA0"/>
    <w:rsid w:val="00B37EE4"/>
    <w:rsid w:val="00B501B7"/>
    <w:rsid w:val="00B50F25"/>
    <w:rsid w:val="00B662D5"/>
    <w:rsid w:val="00B75D07"/>
    <w:rsid w:val="00B7765B"/>
    <w:rsid w:val="00BB2240"/>
    <w:rsid w:val="00BC23D6"/>
    <w:rsid w:val="00BE4CA6"/>
    <w:rsid w:val="00CA7602"/>
    <w:rsid w:val="00CD486A"/>
    <w:rsid w:val="00CE292E"/>
    <w:rsid w:val="00CE5FD7"/>
    <w:rsid w:val="00CF2DE3"/>
    <w:rsid w:val="00D15D2D"/>
    <w:rsid w:val="00D279F7"/>
    <w:rsid w:val="00D7087B"/>
    <w:rsid w:val="00DB6B4E"/>
    <w:rsid w:val="00DF08C6"/>
    <w:rsid w:val="00E34CE2"/>
    <w:rsid w:val="00E81592"/>
    <w:rsid w:val="00E856A8"/>
    <w:rsid w:val="00EC60C0"/>
    <w:rsid w:val="00F00FB5"/>
    <w:rsid w:val="00F33B6A"/>
    <w:rsid w:val="00F62C40"/>
    <w:rsid w:val="00F706B4"/>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806A9"/>
  <w15:docId w15:val="{A0649C27-0C97-4D41-8209-0405131E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64"/>
    <w:rPr>
      <w:rFonts w:ascii="Arial" w:eastAsia="Arial" w:hAnsi="Arial" w:cs="Arial"/>
    </w:rPr>
  </w:style>
  <w:style w:type="paragraph" w:styleId="Heading1">
    <w:name w:val="heading 1"/>
    <w:basedOn w:val="Normal"/>
    <w:uiPriority w:val="9"/>
    <w:qFormat/>
    <w:pPr>
      <w:ind w:left="255"/>
      <w:outlineLvl w:val="0"/>
    </w:pPr>
    <w:rPr>
      <w:b/>
      <w:bCs/>
      <w:sz w:val="24"/>
      <w:szCs w:val="24"/>
    </w:rPr>
  </w:style>
  <w:style w:type="paragraph" w:styleId="Heading2">
    <w:name w:val="heading 2"/>
    <w:basedOn w:val="Normal"/>
    <w:next w:val="Normal"/>
    <w:link w:val="Heading2Char"/>
    <w:uiPriority w:val="9"/>
    <w:unhideWhenUsed/>
    <w:qFormat/>
    <w:rsid w:val="00914A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4AB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14AB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14AB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914AB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976" w:hanging="360"/>
    </w:pPr>
  </w:style>
  <w:style w:type="paragraph" w:customStyle="1" w:styleId="TableParagraph">
    <w:name w:val="Table Paragraph"/>
    <w:basedOn w:val="Normal"/>
    <w:uiPriority w:val="1"/>
    <w:qFormat/>
    <w:pPr>
      <w:spacing w:before="2"/>
      <w:ind w:left="105"/>
    </w:pPr>
  </w:style>
  <w:style w:type="paragraph" w:styleId="Header">
    <w:name w:val="header"/>
    <w:basedOn w:val="Normal"/>
    <w:link w:val="HeaderChar"/>
    <w:uiPriority w:val="99"/>
    <w:unhideWhenUsed/>
    <w:rsid w:val="00143336"/>
    <w:pPr>
      <w:tabs>
        <w:tab w:val="center" w:pos="4680"/>
        <w:tab w:val="right" w:pos="9360"/>
      </w:tabs>
    </w:pPr>
  </w:style>
  <w:style w:type="character" w:customStyle="1" w:styleId="HeaderChar">
    <w:name w:val="Header Char"/>
    <w:basedOn w:val="DefaultParagraphFont"/>
    <w:link w:val="Header"/>
    <w:uiPriority w:val="99"/>
    <w:rsid w:val="00143336"/>
    <w:rPr>
      <w:rFonts w:ascii="Arial" w:eastAsia="Arial" w:hAnsi="Arial" w:cs="Arial"/>
    </w:rPr>
  </w:style>
  <w:style w:type="paragraph" w:styleId="Footer">
    <w:name w:val="footer"/>
    <w:basedOn w:val="Normal"/>
    <w:link w:val="FooterChar"/>
    <w:uiPriority w:val="99"/>
    <w:unhideWhenUsed/>
    <w:rsid w:val="00143336"/>
    <w:pPr>
      <w:tabs>
        <w:tab w:val="center" w:pos="4680"/>
        <w:tab w:val="right" w:pos="9360"/>
      </w:tabs>
    </w:pPr>
  </w:style>
  <w:style w:type="character" w:customStyle="1" w:styleId="FooterChar">
    <w:name w:val="Footer Char"/>
    <w:basedOn w:val="DefaultParagraphFont"/>
    <w:link w:val="Footer"/>
    <w:uiPriority w:val="99"/>
    <w:rsid w:val="00143336"/>
    <w:rPr>
      <w:rFonts w:ascii="Arial" w:eastAsia="Arial" w:hAnsi="Arial" w:cs="Arial"/>
    </w:rPr>
  </w:style>
  <w:style w:type="paragraph" w:styleId="BalloonText">
    <w:name w:val="Balloon Text"/>
    <w:basedOn w:val="Normal"/>
    <w:link w:val="BalloonTextChar"/>
    <w:uiPriority w:val="99"/>
    <w:semiHidden/>
    <w:unhideWhenUsed/>
    <w:rsid w:val="00CA7602"/>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A760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A7602"/>
    <w:rPr>
      <w:rFonts w:ascii="Arial" w:eastAsia="Arial" w:hAnsi="Arial" w:cs="Arial"/>
    </w:rPr>
  </w:style>
  <w:style w:type="character" w:styleId="Hyperlink">
    <w:name w:val="Hyperlink"/>
    <w:basedOn w:val="DefaultParagraphFont"/>
    <w:uiPriority w:val="99"/>
    <w:unhideWhenUsed/>
    <w:rsid w:val="006551DE"/>
    <w:rPr>
      <w:color w:val="0000FF" w:themeColor="hyperlink"/>
      <w:u w:val="single"/>
    </w:rPr>
  </w:style>
  <w:style w:type="paragraph" w:customStyle="1" w:styleId="Default">
    <w:name w:val="Default"/>
    <w:rsid w:val="004B4466"/>
    <w:pPr>
      <w:widowControl/>
      <w:adjustRightInd w:val="0"/>
    </w:pPr>
    <w:rPr>
      <w:rFonts w:ascii="Arial Narrow" w:hAnsi="Arial Narrow" w:cs="Arial Narrow"/>
      <w:color w:val="000000"/>
      <w:sz w:val="24"/>
      <w:szCs w:val="24"/>
    </w:rPr>
  </w:style>
  <w:style w:type="paragraph" w:styleId="Revision">
    <w:name w:val="Revision"/>
    <w:hidden/>
    <w:uiPriority w:val="99"/>
    <w:semiHidden/>
    <w:rsid w:val="00856D35"/>
    <w:pPr>
      <w:widowControl/>
      <w:autoSpaceDE/>
      <w:autoSpaceDN/>
    </w:pPr>
    <w:rPr>
      <w:rFonts w:ascii="Arial" w:eastAsia="Arial" w:hAnsi="Arial" w:cs="Arial"/>
    </w:rPr>
  </w:style>
  <w:style w:type="table" w:styleId="TableGrid">
    <w:name w:val="Table Grid"/>
    <w:basedOn w:val="TableNormal"/>
    <w:uiPriority w:val="39"/>
    <w:rsid w:val="0009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1C32"/>
    <w:rPr>
      <w:color w:val="605E5C"/>
      <w:shd w:val="clear" w:color="auto" w:fill="E1DFDD"/>
    </w:rPr>
  </w:style>
  <w:style w:type="character" w:styleId="CommentReference">
    <w:name w:val="annotation reference"/>
    <w:basedOn w:val="DefaultParagraphFont"/>
    <w:uiPriority w:val="99"/>
    <w:semiHidden/>
    <w:unhideWhenUsed/>
    <w:rsid w:val="00B501B7"/>
    <w:rPr>
      <w:sz w:val="16"/>
      <w:szCs w:val="16"/>
    </w:rPr>
  </w:style>
  <w:style w:type="paragraph" w:styleId="CommentText">
    <w:name w:val="annotation text"/>
    <w:basedOn w:val="Normal"/>
    <w:link w:val="CommentTextChar"/>
    <w:uiPriority w:val="99"/>
    <w:semiHidden/>
    <w:unhideWhenUsed/>
    <w:rsid w:val="00B501B7"/>
    <w:rPr>
      <w:sz w:val="20"/>
      <w:szCs w:val="20"/>
    </w:rPr>
  </w:style>
  <w:style w:type="character" w:customStyle="1" w:styleId="CommentTextChar">
    <w:name w:val="Comment Text Char"/>
    <w:basedOn w:val="DefaultParagraphFont"/>
    <w:link w:val="CommentText"/>
    <w:uiPriority w:val="99"/>
    <w:semiHidden/>
    <w:rsid w:val="00B501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501B7"/>
    <w:rPr>
      <w:b/>
      <w:bCs/>
    </w:rPr>
  </w:style>
  <w:style w:type="character" w:customStyle="1" w:styleId="CommentSubjectChar">
    <w:name w:val="Comment Subject Char"/>
    <w:basedOn w:val="CommentTextChar"/>
    <w:link w:val="CommentSubject"/>
    <w:uiPriority w:val="99"/>
    <w:semiHidden/>
    <w:rsid w:val="00B501B7"/>
    <w:rPr>
      <w:rFonts w:ascii="Arial" w:eastAsia="Arial" w:hAnsi="Arial" w:cs="Arial"/>
      <w:b/>
      <w:bCs/>
      <w:sz w:val="20"/>
      <w:szCs w:val="20"/>
    </w:rPr>
  </w:style>
  <w:style w:type="character" w:customStyle="1" w:styleId="Heading2Char">
    <w:name w:val="Heading 2 Char"/>
    <w:basedOn w:val="DefaultParagraphFont"/>
    <w:link w:val="Heading2"/>
    <w:uiPriority w:val="9"/>
    <w:rsid w:val="00914AB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4AB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14AB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14AB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914AB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6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9" ma:contentTypeDescription="Create a new document." ma:contentTypeScope="" ma:versionID="cbbaa714d3e1c2204f560ce56f2e589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1fb4d8f2fe0e7928575c4ae560d906d5"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C831B-2CE2-447E-9BD1-8F523B38DCD1}"/>
</file>

<file path=customXml/itemProps2.xml><?xml version="1.0" encoding="utf-8"?>
<ds:datastoreItem xmlns:ds="http://schemas.openxmlformats.org/officeDocument/2006/customXml" ds:itemID="{A67C474A-ADBA-4D32-BABB-4501BC463FD1}"/>
</file>

<file path=docProps/app.xml><?xml version="1.0" encoding="utf-8"?>
<Properties xmlns="http://schemas.openxmlformats.org/officeDocument/2006/extended-properties" xmlns:vt="http://schemas.openxmlformats.org/officeDocument/2006/docPropsVTypes">
  <Template>Normal.dotm</Template>
  <TotalTime>29</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dc:description/>
  <cp:lastModifiedBy>Harrison, Dustin@SDRC</cp:lastModifiedBy>
  <cp:revision>3</cp:revision>
  <cp:lastPrinted>2023-02-27T20:22:00Z</cp:lastPrinted>
  <dcterms:created xsi:type="dcterms:W3CDTF">2023-09-28T16:32:00Z</dcterms:created>
  <dcterms:modified xsi:type="dcterms:W3CDTF">2023-09-28T16:37:00Z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Acrobat PDFMaker 22 for Word</vt:lpwstr>
  </property>
  <property fmtid="{D5CDD505-2E9C-101B-9397-08002B2CF9AE}" pid="4" name="LastSaved">
    <vt:filetime>2022-11-22T00:00:00Z</vt:filetime>
  </property>
  <property fmtid="{D5CDD505-2E9C-101B-9397-08002B2CF9AE}" pid="5" name="Producer">
    <vt:lpwstr>Adobe PDF Library 22.1.149</vt:lpwstr>
  </property>
  <property fmtid="{D5CDD505-2E9C-101B-9397-08002B2CF9AE}" pid="6" name="SourceModified">
    <vt:lpwstr>D:20220425164133</vt:lpwstr>
  </property>
  <property fmtid="{D5CDD505-2E9C-101B-9397-08002B2CF9AE}" pid="7" name="GrammarlyDocumentId">
    <vt:lpwstr>6056a8d10f3e5210955a47b19dd154031f3156db003e8993202861ef56068b83</vt:lpwstr>
  </property>
</Properties>
</file>